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89E95" w14:textId="77777777" w:rsidR="00E44D45" w:rsidRDefault="00E44D45" w:rsidP="00A3009B">
      <w:pPr>
        <w:spacing w:after="0" w:line="240" w:lineRule="auto"/>
        <w:rPr>
          <w:lang w:val="en-CA"/>
        </w:rPr>
      </w:pPr>
    </w:p>
    <w:p w14:paraId="6827B56F" w14:textId="791BBD81" w:rsidR="00A3009B" w:rsidRDefault="00FB771D" w:rsidP="00A3009B">
      <w:pPr>
        <w:spacing w:after="0" w:line="240" w:lineRule="auto"/>
        <w:jc w:val="center"/>
        <w:rPr>
          <w:b/>
          <w:bCs/>
          <w:color w:val="195C86" w:themeColor="accent1"/>
          <w:sz w:val="28"/>
          <w:szCs w:val="28"/>
          <w:lang w:val="en-CA"/>
        </w:rPr>
      </w:pPr>
      <w:r>
        <w:rPr>
          <w:b/>
          <w:bCs/>
          <w:color w:val="195C86" w:themeColor="accent1"/>
          <w:sz w:val="28"/>
          <w:szCs w:val="28"/>
          <w:lang w:val="en-CA"/>
        </w:rPr>
        <w:t xml:space="preserve">PREP </w:t>
      </w:r>
      <w:r w:rsidR="002A5D2C">
        <w:rPr>
          <w:b/>
          <w:bCs/>
          <w:color w:val="195C86" w:themeColor="accent1"/>
          <w:sz w:val="28"/>
          <w:szCs w:val="28"/>
          <w:lang w:val="en-CA"/>
        </w:rPr>
        <w:t>Virtual Law Firm</w:t>
      </w:r>
      <w:r w:rsidR="00220C85">
        <w:rPr>
          <w:b/>
          <w:bCs/>
          <w:color w:val="195C86" w:themeColor="accent1"/>
          <w:sz w:val="28"/>
          <w:szCs w:val="28"/>
          <w:lang w:val="en-CA"/>
        </w:rPr>
        <w:t xml:space="preserve"> (</w:t>
      </w:r>
      <w:r w:rsidR="002A5D2C">
        <w:rPr>
          <w:b/>
          <w:bCs/>
          <w:color w:val="195C86" w:themeColor="accent1"/>
          <w:sz w:val="28"/>
          <w:szCs w:val="28"/>
          <w:lang w:val="en-CA"/>
        </w:rPr>
        <w:t>VLF</w:t>
      </w:r>
      <w:r w:rsidR="00220C85">
        <w:rPr>
          <w:b/>
          <w:bCs/>
          <w:color w:val="195C86" w:themeColor="accent1"/>
          <w:sz w:val="28"/>
          <w:szCs w:val="28"/>
          <w:lang w:val="en-CA"/>
        </w:rPr>
        <w:t>)</w:t>
      </w:r>
      <w:r w:rsidR="00A3009B">
        <w:rPr>
          <w:b/>
          <w:bCs/>
          <w:color w:val="195C86" w:themeColor="accent1"/>
          <w:sz w:val="28"/>
          <w:szCs w:val="28"/>
          <w:lang w:val="en-CA"/>
        </w:rPr>
        <w:t xml:space="preserve"> Assessor and Capstone Evaluator </w:t>
      </w:r>
    </w:p>
    <w:p w14:paraId="70A60E8B" w14:textId="3949088E" w:rsidR="00E44D45" w:rsidRDefault="00E44D45" w:rsidP="00A3009B">
      <w:pPr>
        <w:spacing w:after="0" w:line="240" w:lineRule="auto"/>
        <w:jc w:val="center"/>
        <w:rPr>
          <w:b/>
          <w:bCs/>
          <w:color w:val="195C86" w:themeColor="accent1"/>
          <w:sz w:val="28"/>
          <w:szCs w:val="28"/>
          <w:lang w:val="en-CA"/>
        </w:rPr>
      </w:pPr>
      <w:r w:rsidRPr="00E44D45">
        <w:rPr>
          <w:b/>
          <w:bCs/>
          <w:color w:val="195C86" w:themeColor="accent1"/>
          <w:sz w:val="28"/>
          <w:szCs w:val="28"/>
          <w:lang w:val="en-CA"/>
        </w:rPr>
        <w:t>Applicant Assignment</w:t>
      </w:r>
      <w:r w:rsidR="002A5D2C">
        <w:rPr>
          <w:b/>
          <w:bCs/>
          <w:color w:val="195C86" w:themeColor="accent1"/>
          <w:sz w:val="28"/>
          <w:szCs w:val="28"/>
          <w:lang w:val="en-CA"/>
        </w:rPr>
        <w:t xml:space="preserve"> – January 2025</w:t>
      </w:r>
    </w:p>
    <w:p w14:paraId="2CB75234" w14:textId="01591AD4" w:rsidR="00A3009B" w:rsidRDefault="00A3009B" w:rsidP="00A3009B">
      <w:pPr>
        <w:spacing w:after="0" w:line="240" w:lineRule="auto"/>
        <w:jc w:val="center"/>
        <w:rPr>
          <w:b/>
          <w:bCs/>
          <w:color w:val="195C86" w:themeColor="accent1"/>
          <w:sz w:val="28"/>
          <w:szCs w:val="28"/>
          <w:lang w:val="en-CA"/>
        </w:rPr>
      </w:pPr>
    </w:p>
    <w:tbl>
      <w:tblPr>
        <w:tblStyle w:val="TableGrid"/>
        <w:tblW w:w="0" w:type="auto"/>
        <w:tblLook w:val="04A0" w:firstRow="1" w:lastRow="0" w:firstColumn="1" w:lastColumn="0" w:noHBand="0" w:noVBand="1"/>
      </w:tblPr>
      <w:tblGrid>
        <w:gridCol w:w="3256"/>
        <w:gridCol w:w="6094"/>
      </w:tblGrid>
      <w:tr w:rsidR="002A5D2C" w:rsidRPr="00567455" w14:paraId="1BA167AA" w14:textId="77777777" w:rsidTr="00567455">
        <w:tc>
          <w:tcPr>
            <w:tcW w:w="3256" w:type="dxa"/>
          </w:tcPr>
          <w:p w14:paraId="2AAF8F78" w14:textId="613F1B84" w:rsidR="002A5D2C" w:rsidRDefault="005B622F" w:rsidP="00E44D45">
            <w:pPr>
              <w:rPr>
                <w:b/>
                <w:bCs/>
                <w:lang w:val="en-CA"/>
              </w:rPr>
            </w:pPr>
            <w:r>
              <w:rPr>
                <w:b/>
                <w:bCs/>
                <w:lang w:val="en-CA"/>
              </w:rPr>
              <w:t xml:space="preserve">First &amp; Last </w:t>
            </w:r>
            <w:r w:rsidR="002A5D2C" w:rsidRPr="00567455">
              <w:rPr>
                <w:b/>
                <w:bCs/>
                <w:lang w:val="en-CA"/>
              </w:rPr>
              <w:t>Name</w:t>
            </w:r>
          </w:p>
          <w:p w14:paraId="4D0993CA" w14:textId="18E63D93" w:rsidR="005B622F" w:rsidRPr="00567455" w:rsidRDefault="005B622F" w:rsidP="00E44D45">
            <w:pPr>
              <w:rPr>
                <w:b/>
                <w:bCs/>
                <w:lang w:val="en-CA"/>
              </w:rPr>
            </w:pPr>
          </w:p>
        </w:tc>
        <w:tc>
          <w:tcPr>
            <w:tcW w:w="6094" w:type="dxa"/>
          </w:tcPr>
          <w:p w14:paraId="037787CD" w14:textId="77777777" w:rsidR="002A5D2C" w:rsidRPr="00567455" w:rsidRDefault="002A5D2C" w:rsidP="00E44D45">
            <w:pPr>
              <w:rPr>
                <w:color w:val="195C86" w:themeColor="accent1"/>
                <w:lang w:val="en-CA"/>
              </w:rPr>
            </w:pPr>
          </w:p>
        </w:tc>
      </w:tr>
      <w:tr w:rsidR="002A5D2C" w:rsidRPr="00567455" w14:paraId="52BB7CFB" w14:textId="77777777" w:rsidTr="00567455">
        <w:tc>
          <w:tcPr>
            <w:tcW w:w="3256" w:type="dxa"/>
          </w:tcPr>
          <w:p w14:paraId="1A12B456" w14:textId="4D0F8792" w:rsidR="002A5D2C" w:rsidRPr="00567455" w:rsidRDefault="005B622F" w:rsidP="00E44D45">
            <w:pPr>
              <w:rPr>
                <w:b/>
                <w:bCs/>
                <w:lang w:val="en-CA"/>
              </w:rPr>
            </w:pPr>
            <w:r>
              <w:rPr>
                <w:b/>
                <w:bCs/>
                <w:lang w:val="en-CA"/>
              </w:rPr>
              <w:t>Number of years in active practice</w:t>
            </w:r>
          </w:p>
        </w:tc>
        <w:tc>
          <w:tcPr>
            <w:tcW w:w="6094" w:type="dxa"/>
          </w:tcPr>
          <w:p w14:paraId="5A9CF6F8" w14:textId="77777777" w:rsidR="002A5D2C" w:rsidRPr="00567455" w:rsidRDefault="002A5D2C" w:rsidP="00E44D45">
            <w:pPr>
              <w:rPr>
                <w:color w:val="195C86" w:themeColor="accent1"/>
                <w:lang w:val="en-CA"/>
              </w:rPr>
            </w:pPr>
          </w:p>
        </w:tc>
      </w:tr>
      <w:tr w:rsidR="002A5D2C" w:rsidRPr="00567455" w14:paraId="6AF2F69D" w14:textId="77777777" w:rsidTr="00567455">
        <w:tc>
          <w:tcPr>
            <w:tcW w:w="3256" w:type="dxa"/>
          </w:tcPr>
          <w:p w14:paraId="0906D08B" w14:textId="0DD14C07" w:rsidR="002A5D2C" w:rsidRDefault="005B4C04" w:rsidP="00E44D45">
            <w:pPr>
              <w:rPr>
                <w:b/>
                <w:bCs/>
                <w:lang w:val="en-CA"/>
              </w:rPr>
            </w:pPr>
            <w:r>
              <w:rPr>
                <w:b/>
                <w:bCs/>
                <w:lang w:val="en-CA"/>
              </w:rPr>
              <w:t>Canadian j</w:t>
            </w:r>
            <w:r w:rsidR="002A5D2C" w:rsidRPr="00567455">
              <w:rPr>
                <w:b/>
                <w:bCs/>
                <w:lang w:val="en-CA"/>
              </w:rPr>
              <w:t>urisdiction(s) where called</w:t>
            </w:r>
            <w:r>
              <w:rPr>
                <w:b/>
                <w:bCs/>
                <w:lang w:val="en-CA"/>
              </w:rPr>
              <w:t xml:space="preserve"> to the Bar</w:t>
            </w:r>
          </w:p>
          <w:p w14:paraId="7DB690CE" w14:textId="4680D9D0" w:rsidR="005B622F" w:rsidRPr="00567455" w:rsidRDefault="005B622F" w:rsidP="00E44D45">
            <w:pPr>
              <w:rPr>
                <w:b/>
                <w:bCs/>
                <w:lang w:val="en-CA"/>
              </w:rPr>
            </w:pPr>
          </w:p>
        </w:tc>
        <w:tc>
          <w:tcPr>
            <w:tcW w:w="6094" w:type="dxa"/>
          </w:tcPr>
          <w:p w14:paraId="5FDE370E" w14:textId="77777777" w:rsidR="002A5D2C" w:rsidRPr="00567455" w:rsidRDefault="002A5D2C" w:rsidP="00E44D45">
            <w:pPr>
              <w:rPr>
                <w:color w:val="195C86" w:themeColor="accent1"/>
                <w:lang w:val="en-CA"/>
              </w:rPr>
            </w:pPr>
          </w:p>
        </w:tc>
      </w:tr>
    </w:tbl>
    <w:p w14:paraId="30509B5B" w14:textId="52982CB4" w:rsidR="002A5D2C" w:rsidRDefault="002A5D2C" w:rsidP="00567455">
      <w:pPr>
        <w:spacing w:after="0" w:line="240" w:lineRule="auto"/>
        <w:rPr>
          <w:color w:val="195C86" w:themeColor="accent1"/>
          <w:sz w:val="28"/>
          <w:szCs w:val="28"/>
          <w:lang w:val="en-CA"/>
        </w:rPr>
      </w:pPr>
    </w:p>
    <w:p w14:paraId="5034107A" w14:textId="5AF7B4CF" w:rsidR="00CD234A" w:rsidRDefault="002A5D2C" w:rsidP="00E44D45">
      <w:pPr>
        <w:rPr>
          <w:b/>
          <w:bCs/>
          <w:color w:val="195C86" w:themeColor="accent1"/>
          <w:sz w:val="28"/>
          <w:szCs w:val="28"/>
          <w:lang w:val="en-CA"/>
        </w:rPr>
      </w:pPr>
      <w:r>
        <w:rPr>
          <w:b/>
          <w:bCs/>
          <w:color w:val="195C86" w:themeColor="accent1"/>
          <w:sz w:val="28"/>
          <w:szCs w:val="28"/>
          <w:lang w:val="en-CA"/>
        </w:rPr>
        <w:t xml:space="preserve">Part 1: </w:t>
      </w:r>
      <w:r w:rsidR="00A1297B">
        <w:rPr>
          <w:b/>
          <w:bCs/>
          <w:color w:val="195C86" w:themeColor="accent1"/>
          <w:sz w:val="28"/>
          <w:szCs w:val="28"/>
          <w:lang w:val="en-CA"/>
        </w:rPr>
        <w:t>Scoring</w:t>
      </w:r>
      <w:r w:rsidR="00CD234A">
        <w:rPr>
          <w:b/>
          <w:bCs/>
          <w:color w:val="195C86" w:themeColor="accent1"/>
          <w:sz w:val="28"/>
          <w:szCs w:val="28"/>
          <w:lang w:val="en-CA"/>
        </w:rPr>
        <w:t xml:space="preserve"> a Sample Submission</w:t>
      </w:r>
    </w:p>
    <w:p w14:paraId="1828D39E" w14:textId="5E688EDE" w:rsidR="00260D54" w:rsidRDefault="00260D54" w:rsidP="00260D54">
      <w:pPr>
        <w:spacing w:after="0" w:line="240" w:lineRule="auto"/>
        <w:rPr>
          <w:rFonts w:ascii="Arial" w:hAnsi="Arial" w:cs="Arial"/>
        </w:rPr>
      </w:pPr>
      <w:r w:rsidRPr="00260D54">
        <w:rPr>
          <w:rFonts w:ascii="Arial" w:hAnsi="Arial" w:cs="Arial"/>
        </w:rPr>
        <w:t xml:space="preserve">Candidates were asked to write an interoffice memorandum to </w:t>
      </w:r>
      <w:r w:rsidR="00E74801">
        <w:rPr>
          <w:rFonts w:ascii="Arial" w:hAnsi="Arial" w:cs="Arial"/>
        </w:rPr>
        <w:t>Bella London</w:t>
      </w:r>
      <w:r w:rsidR="0010026F">
        <w:rPr>
          <w:rFonts w:ascii="Arial" w:hAnsi="Arial" w:cs="Arial"/>
        </w:rPr>
        <w:t xml:space="preserve">, </w:t>
      </w:r>
      <w:r w:rsidRPr="00260D54">
        <w:rPr>
          <w:rFonts w:ascii="Arial" w:hAnsi="Arial" w:cs="Arial"/>
        </w:rPr>
        <w:t>the supervising lawyer</w:t>
      </w:r>
      <w:r w:rsidR="00D85C85">
        <w:rPr>
          <w:rFonts w:ascii="Arial" w:hAnsi="Arial" w:cs="Arial"/>
        </w:rPr>
        <w:t xml:space="preserve">, </w:t>
      </w:r>
      <w:r w:rsidRPr="00260D54">
        <w:rPr>
          <w:rFonts w:ascii="Arial" w:hAnsi="Arial" w:cs="Arial"/>
        </w:rPr>
        <w:t>discussing whether a conflict of interest exists. An interoffice memorandum assignment is an internal ethics, practice management or client relationship management memo from the Candidate to the supervising lawyer.</w:t>
      </w:r>
    </w:p>
    <w:p w14:paraId="149C1B26" w14:textId="4C05C050" w:rsidR="00B3486C" w:rsidRDefault="00B3486C" w:rsidP="00260D54">
      <w:pPr>
        <w:spacing w:after="0" w:line="240" w:lineRule="auto"/>
        <w:rPr>
          <w:rFonts w:ascii="Arial" w:hAnsi="Arial" w:cs="Arial"/>
        </w:rPr>
      </w:pPr>
    </w:p>
    <w:p w14:paraId="2A048CB5" w14:textId="36CF9D44" w:rsidR="009041EA" w:rsidRDefault="00FD6ACD" w:rsidP="00260D54">
      <w:pPr>
        <w:spacing w:after="0" w:line="240" w:lineRule="auto"/>
        <w:rPr>
          <w:rFonts w:ascii="Arial" w:hAnsi="Arial" w:cs="Arial"/>
        </w:rPr>
      </w:pPr>
      <w:r>
        <w:rPr>
          <w:rFonts w:ascii="Arial" w:hAnsi="Arial" w:cs="Arial"/>
        </w:rPr>
        <w:t>In the</w:t>
      </w:r>
      <w:r w:rsidR="00B23DB7">
        <w:rPr>
          <w:rFonts w:ascii="Arial" w:hAnsi="Arial" w:cs="Arial"/>
        </w:rPr>
        <w:t xml:space="preserve"> text box below </w:t>
      </w:r>
      <w:r w:rsidR="0089328A">
        <w:rPr>
          <w:rFonts w:ascii="Arial" w:hAnsi="Arial" w:cs="Arial"/>
        </w:rPr>
        <w:t xml:space="preserve">is </w:t>
      </w:r>
      <w:r w:rsidR="00FA6AB9">
        <w:rPr>
          <w:rFonts w:ascii="Arial" w:hAnsi="Arial" w:cs="Arial"/>
        </w:rPr>
        <w:t>a</w:t>
      </w:r>
      <w:r w:rsidR="0089328A">
        <w:rPr>
          <w:rFonts w:ascii="Arial" w:hAnsi="Arial" w:cs="Arial"/>
        </w:rPr>
        <w:t xml:space="preserve"> </w:t>
      </w:r>
      <w:r w:rsidR="009041EA">
        <w:rPr>
          <w:rFonts w:ascii="Arial" w:hAnsi="Arial" w:cs="Arial"/>
        </w:rPr>
        <w:t>Candidate</w:t>
      </w:r>
      <w:r w:rsidR="0089328A">
        <w:rPr>
          <w:rFonts w:ascii="Arial" w:hAnsi="Arial" w:cs="Arial"/>
        </w:rPr>
        <w:t xml:space="preserve"> </w:t>
      </w:r>
      <w:r w:rsidR="009041EA">
        <w:rPr>
          <w:rFonts w:ascii="Arial" w:hAnsi="Arial" w:cs="Arial"/>
        </w:rPr>
        <w:t>submission</w:t>
      </w:r>
      <w:r w:rsidR="0089328A">
        <w:rPr>
          <w:rFonts w:ascii="Arial" w:hAnsi="Arial" w:cs="Arial"/>
        </w:rPr>
        <w:t xml:space="preserve"> that </w:t>
      </w:r>
      <w:r w:rsidR="009041EA">
        <w:rPr>
          <w:rFonts w:ascii="Arial" w:hAnsi="Arial" w:cs="Arial"/>
        </w:rPr>
        <w:t>you will be scoring and providing feedback on</w:t>
      </w:r>
      <w:r w:rsidR="0095373B">
        <w:rPr>
          <w:rFonts w:ascii="Arial" w:hAnsi="Arial" w:cs="Arial"/>
        </w:rPr>
        <w:t xml:space="preserve">: </w:t>
      </w:r>
    </w:p>
    <w:p w14:paraId="3351392F" w14:textId="77777777" w:rsidR="001078DB" w:rsidRDefault="001078DB" w:rsidP="00260D54">
      <w:pPr>
        <w:spacing w:after="0" w:line="240" w:lineRule="auto"/>
        <w:rPr>
          <w:rFonts w:ascii="Arial" w:hAnsi="Arial" w:cs="Arial"/>
        </w:rPr>
      </w:pPr>
    </w:p>
    <w:tbl>
      <w:tblPr>
        <w:tblStyle w:val="TableGrid"/>
        <w:tblW w:w="11057" w:type="dxa"/>
        <w:tblInd w:w="-866" w:type="dxa"/>
        <w:tblLook w:val="04A0" w:firstRow="1" w:lastRow="0" w:firstColumn="1" w:lastColumn="0" w:noHBand="0" w:noVBand="1"/>
      </w:tblPr>
      <w:tblGrid>
        <w:gridCol w:w="11057"/>
      </w:tblGrid>
      <w:tr w:rsidR="00152039" w14:paraId="5773A812" w14:textId="77777777" w:rsidTr="00B33B49">
        <w:tc>
          <w:tcPr>
            <w:tcW w:w="11057" w:type="dxa"/>
            <w:tcBorders>
              <w:top w:val="double" w:sz="4" w:space="0" w:color="auto"/>
              <w:left w:val="double" w:sz="4" w:space="0" w:color="auto"/>
              <w:bottom w:val="double" w:sz="4" w:space="0" w:color="auto"/>
              <w:right w:val="double" w:sz="4" w:space="0" w:color="auto"/>
            </w:tcBorders>
          </w:tcPr>
          <w:p w14:paraId="42A6F330" w14:textId="77777777" w:rsidR="000D5738" w:rsidRDefault="000D5738" w:rsidP="00152039">
            <w:pPr>
              <w:jc w:val="center"/>
              <w:rPr>
                <w:rFonts w:ascii="Arial" w:hAnsi="Arial" w:cs="Arial"/>
                <w:b/>
                <w:bCs/>
                <w:lang w:val="en-CA"/>
              </w:rPr>
            </w:pPr>
          </w:p>
          <w:p w14:paraId="080378AD" w14:textId="365DAC47" w:rsidR="00152039" w:rsidRPr="000E073B" w:rsidRDefault="00152039" w:rsidP="00152039">
            <w:pPr>
              <w:jc w:val="center"/>
              <w:rPr>
                <w:rFonts w:ascii="Arial" w:hAnsi="Arial" w:cs="Arial"/>
                <w:b/>
                <w:bCs/>
                <w:lang w:val="en-CA"/>
              </w:rPr>
            </w:pPr>
            <w:r w:rsidRPr="000E073B">
              <w:rPr>
                <w:rFonts w:ascii="Arial" w:hAnsi="Arial" w:cs="Arial"/>
                <w:b/>
                <w:bCs/>
                <w:lang w:val="en-CA"/>
              </w:rPr>
              <w:t>Sample Candidate Submission</w:t>
            </w:r>
          </w:p>
          <w:p w14:paraId="083938DA" w14:textId="77777777" w:rsidR="00152039" w:rsidRPr="000E073B" w:rsidRDefault="00152039" w:rsidP="00152039">
            <w:pPr>
              <w:jc w:val="center"/>
              <w:rPr>
                <w:rFonts w:ascii="Arial" w:hAnsi="Arial" w:cs="Arial"/>
                <w:b/>
                <w:bCs/>
                <w:lang w:val="en-CA"/>
              </w:rPr>
            </w:pPr>
            <w:r w:rsidRPr="000E073B">
              <w:rPr>
                <w:rFonts w:ascii="Arial" w:hAnsi="Arial" w:cs="Arial"/>
                <w:b/>
                <w:bCs/>
                <w:lang w:val="en-CA"/>
              </w:rPr>
              <w:t>Interoffice Memorandum</w:t>
            </w:r>
          </w:p>
          <w:p w14:paraId="3230F247" w14:textId="77777777" w:rsidR="00152039" w:rsidRDefault="00152039" w:rsidP="00152039">
            <w:pPr>
              <w:rPr>
                <w:rFonts w:ascii="Arial" w:hAnsi="Arial" w:cs="Arial"/>
                <w:lang w:val="en-CA"/>
              </w:rPr>
            </w:pPr>
          </w:p>
          <w:p w14:paraId="1ACB5EA5" w14:textId="77777777" w:rsidR="00152039" w:rsidRPr="000E073B" w:rsidRDefault="00152039" w:rsidP="00152039">
            <w:pPr>
              <w:rPr>
                <w:rFonts w:ascii="Arial" w:hAnsi="Arial" w:cs="Arial"/>
                <w:lang w:val="en-CA"/>
              </w:rPr>
            </w:pPr>
            <w:r w:rsidRPr="000E073B">
              <w:rPr>
                <w:rFonts w:ascii="Arial" w:hAnsi="Arial" w:cs="Arial"/>
                <w:lang w:val="en-CA"/>
              </w:rPr>
              <w:t>From: PREP Candidate</w:t>
            </w:r>
          </w:p>
          <w:p w14:paraId="06FA930C" w14:textId="77777777" w:rsidR="00152039" w:rsidRPr="000E073B" w:rsidRDefault="00152039" w:rsidP="00152039">
            <w:pPr>
              <w:rPr>
                <w:rFonts w:ascii="Arial" w:hAnsi="Arial" w:cs="Arial"/>
                <w:lang w:val="en-CA"/>
              </w:rPr>
            </w:pPr>
            <w:r w:rsidRPr="000E073B">
              <w:rPr>
                <w:rFonts w:ascii="Arial" w:hAnsi="Arial" w:cs="Arial"/>
                <w:lang w:val="en-CA"/>
              </w:rPr>
              <w:t>To: Brendan Wakefield (Kasey Bonner’s Lawyer)</w:t>
            </w:r>
          </w:p>
          <w:p w14:paraId="55E7E230" w14:textId="77777777" w:rsidR="00152039" w:rsidRPr="000E073B" w:rsidRDefault="00152039" w:rsidP="00152039">
            <w:pPr>
              <w:rPr>
                <w:rFonts w:ascii="Arial" w:hAnsi="Arial" w:cs="Arial"/>
                <w:lang w:val="en-CA"/>
              </w:rPr>
            </w:pPr>
            <w:r w:rsidRPr="000E073B">
              <w:rPr>
                <w:rFonts w:ascii="Arial" w:hAnsi="Arial" w:cs="Arial"/>
                <w:lang w:val="en-CA"/>
              </w:rPr>
              <w:t>Date: October 16, 2024</w:t>
            </w:r>
          </w:p>
          <w:p w14:paraId="3BDD396F" w14:textId="77777777" w:rsidR="00152039" w:rsidRPr="000E073B" w:rsidRDefault="00152039" w:rsidP="00152039">
            <w:pPr>
              <w:rPr>
                <w:rFonts w:ascii="Arial" w:hAnsi="Arial" w:cs="Arial"/>
                <w:lang w:val="en-CA"/>
              </w:rPr>
            </w:pPr>
            <w:r w:rsidRPr="000E073B">
              <w:rPr>
                <w:rFonts w:ascii="Arial" w:hAnsi="Arial" w:cs="Arial"/>
                <w:lang w:val="en-CA"/>
              </w:rPr>
              <w:t>Re: Ethics Assignment #1</w:t>
            </w:r>
          </w:p>
          <w:p w14:paraId="30F123AD" w14:textId="77777777" w:rsidR="00152039" w:rsidRPr="000E073B" w:rsidRDefault="00152039" w:rsidP="00152039">
            <w:pPr>
              <w:rPr>
                <w:rFonts w:ascii="Arial" w:hAnsi="Arial" w:cs="Arial"/>
                <w:b/>
                <w:bCs/>
                <w:lang w:val="en-CA"/>
              </w:rPr>
            </w:pPr>
          </w:p>
          <w:p w14:paraId="2DF28136" w14:textId="77777777" w:rsidR="00152039" w:rsidRPr="000E073B" w:rsidRDefault="00152039" w:rsidP="00152039">
            <w:pPr>
              <w:numPr>
                <w:ilvl w:val="0"/>
                <w:numId w:val="26"/>
              </w:numPr>
              <w:rPr>
                <w:rFonts w:ascii="Arial" w:hAnsi="Arial" w:cs="Arial"/>
                <w:b/>
                <w:bCs/>
                <w:lang w:val="en-CA"/>
              </w:rPr>
            </w:pPr>
            <w:r w:rsidRPr="000E073B">
              <w:rPr>
                <w:rFonts w:ascii="Arial" w:hAnsi="Arial" w:cs="Arial"/>
                <w:b/>
                <w:bCs/>
                <w:lang w:val="en-CA"/>
              </w:rPr>
              <w:t>Facts</w:t>
            </w:r>
          </w:p>
          <w:p w14:paraId="4B53B488" w14:textId="77777777" w:rsidR="00152039" w:rsidRPr="000E073B" w:rsidRDefault="00152039" w:rsidP="00152039">
            <w:pPr>
              <w:rPr>
                <w:rFonts w:ascii="Arial" w:hAnsi="Arial" w:cs="Arial"/>
                <w:b/>
                <w:bCs/>
                <w:lang w:val="en-CA"/>
              </w:rPr>
            </w:pPr>
          </w:p>
          <w:p w14:paraId="65419CEC" w14:textId="77777777" w:rsidR="00152039" w:rsidRPr="000E073B" w:rsidRDefault="00152039" w:rsidP="00152039">
            <w:pPr>
              <w:rPr>
                <w:rFonts w:ascii="Arial" w:hAnsi="Arial" w:cs="Arial"/>
                <w:lang w:val="en-CA"/>
              </w:rPr>
            </w:pPr>
            <w:r w:rsidRPr="000E073B">
              <w:rPr>
                <w:rFonts w:ascii="Arial" w:hAnsi="Arial" w:cs="Arial"/>
                <w:lang w:val="en-CA"/>
              </w:rPr>
              <w:t xml:space="preserve">Mr. Wakefield, </w:t>
            </w:r>
          </w:p>
          <w:p w14:paraId="212DE992" w14:textId="77777777" w:rsidR="00152039" w:rsidRPr="000E073B" w:rsidRDefault="00152039" w:rsidP="00152039">
            <w:pPr>
              <w:rPr>
                <w:rFonts w:ascii="Arial" w:hAnsi="Arial" w:cs="Arial"/>
                <w:lang w:val="en-CA"/>
              </w:rPr>
            </w:pPr>
            <w:r w:rsidRPr="000E073B">
              <w:rPr>
                <w:rFonts w:ascii="Arial" w:hAnsi="Arial" w:cs="Arial"/>
                <w:lang w:val="en-CA"/>
              </w:rPr>
              <w:t xml:space="preserve">I am an articling student at PREP LLP. I am writing to request your consent for my supervisor, Bella London, to represent Jan Akintola in a legal matter involving Jan’s former spouse, your client Kasey Bonner, in relation to Kasey’s alleged non-compliance with the terms of a Court order regarding parenting.  </w:t>
            </w:r>
          </w:p>
          <w:p w14:paraId="796645BA" w14:textId="77777777" w:rsidR="00152039" w:rsidRPr="000E073B" w:rsidRDefault="00152039" w:rsidP="00152039">
            <w:pPr>
              <w:rPr>
                <w:rFonts w:ascii="Arial" w:hAnsi="Arial" w:cs="Arial"/>
                <w:lang w:val="en-CA"/>
              </w:rPr>
            </w:pPr>
            <w:r w:rsidRPr="000E073B">
              <w:rPr>
                <w:rFonts w:ascii="Arial" w:hAnsi="Arial" w:cs="Arial"/>
                <w:lang w:val="en-CA"/>
              </w:rPr>
              <w:t xml:space="preserve">The facts are as follows: </w:t>
            </w:r>
          </w:p>
          <w:p w14:paraId="638DD98B" w14:textId="77777777" w:rsidR="00152039" w:rsidRPr="000E073B" w:rsidRDefault="00152039" w:rsidP="00152039">
            <w:pPr>
              <w:rPr>
                <w:rFonts w:ascii="Arial" w:hAnsi="Arial" w:cs="Arial"/>
                <w:lang w:val="en-CA"/>
              </w:rPr>
            </w:pPr>
            <w:r w:rsidRPr="000E073B">
              <w:rPr>
                <w:rFonts w:ascii="Arial" w:hAnsi="Arial" w:cs="Arial"/>
                <w:lang w:val="en-CA"/>
              </w:rPr>
              <w:t xml:space="preserve">After an initial consultation with Jan, Bella recalled meeting with your client, Kasey Bonner, for an initial consultation about four months ago. Upon reviewing her notes, Bella remembered providing Kasey with legal advice and background information at that time. However, Kasey did not follow up with PREP LLP, and we understand that she has since retained your office. </w:t>
            </w:r>
          </w:p>
          <w:p w14:paraId="53DF95C4" w14:textId="77777777" w:rsidR="00152039" w:rsidRPr="000E073B" w:rsidRDefault="00152039" w:rsidP="00152039">
            <w:pPr>
              <w:rPr>
                <w:rFonts w:ascii="Arial" w:hAnsi="Arial" w:cs="Arial"/>
                <w:lang w:val="en-CA"/>
              </w:rPr>
            </w:pPr>
            <w:r w:rsidRPr="000E073B">
              <w:rPr>
                <w:rFonts w:ascii="Arial" w:hAnsi="Arial" w:cs="Arial"/>
                <w:lang w:val="en-CA"/>
              </w:rPr>
              <w:t xml:space="preserve">Given this situation, I have reviewed the Law Society’s Code of Conduct to assess whether there is a potential conflict of interest for Bella in representing Jan. Based on my findings, there does not appear to be a conflict that would prevent Bella from representing Jan. </w:t>
            </w:r>
          </w:p>
          <w:p w14:paraId="43816C1A" w14:textId="77777777" w:rsidR="00152039" w:rsidRPr="000E073B" w:rsidRDefault="00152039" w:rsidP="00152039">
            <w:pPr>
              <w:rPr>
                <w:rFonts w:ascii="Arial" w:hAnsi="Arial" w:cs="Arial"/>
                <w:lang w:val="en-CA"/>
              </w:rPr>
            </w:pPr>
          </w:p>
          <w:p w14:paraId="571CEA80" w14:textId="77777777" w:rsidR="00152039" w:rsidRPr="000E073B" w:rsidRDefault="00152039" w:rsidP="00152039">
            <w:pPr>
              <w:numPr>
                <w:ilvl w:val="0"/>
                <w:numId w:val="26"/>
              </w:numPr>
              <w:rPr>
                <w:rFonts w:ascii="Arial" w:hAnsi="Arial" w:cs="Arial"/>
                <w:b/>
                <w:bCs/>
                <w:lang w:val="en-CA"/>
              </w:rPr>
            </w:pPr>
            <w:r w:rsidRPr="000E073B">
              <w:rPr>
                <w:rFonts w:ascii="Arial" w:hAnsi="Arial" w:cs="Arial"/>
                <w:b/>
                <w:bCs/>
                <w:lang w:val="en-CA"/>
              </w:rPr>
              <w:t>Issues</w:t>
            </w:r>
          </w:p>
          <w:p w14:paraId="0B5D0E2A" w14:textId="77777777" w:rsidR="00152039" w:rsidRPr="000E073B" w:rsidRDefault="00152039" w:rsidP="00152039">
            <w:pPr>
              <w:rPr>
                <w:rFonts w:ascii="Arial" w:hAnsi="Arial" w:cs="Arial"/>
                <w:b/>
                <w:bCs/>
                <w:lang w:val="en-CA"/>
              </w:rPr>
            </w:pPr>
          </w:p>
          <w:p w14:paraId="0BF516AF" w14:textId="77777777" w:rsidR="00152039" w:rsidRPr="000E073B" w:rsidRDefault="00152039" w:rsidP="00152039">
            <w:pPr>
              <w:rPr>
                <w:rFonts w:ascii="Arial" w:hAnsi="Arial" w:cs="Arial"/>
                <w:lang w:val="en-CA"/>
              </w:rPr>
            </w:pPr>
            <w:r w:rsidRPr="000E073B">
              <w:rPr>
                <w:rFonts w:ascii="Arial" w:hAnsi="Arial" w:cs="Arial"/>
                <w:lang w:val="en-CA"/>
              </w:rPr>
              <w:t xml:space="preserve">For your reference, I have included the applicable rules below to address the issue of whether Bella can retain Jan as a client.   </w:t>
            </w:r>
          </w:p>
          <w:p w14:paraId="5473FE9B" w14:textId="77777777" w:rsidR="00152039" w:rsidRPr="000E073B" w:rsidRDefault="00152039" w:rsidP="00152039">
            <w:pPr>
              <w:rPr>
                <w:rFonts w:ascii="Arial" w:hAnsi="Arial" w:cs="Arial"/>
                <w:lang w:val="en-CA"/>
              </w:rPr>
            </w:pPr>
          </w:p>
          <w:p w14:paraId="00FB61A5" w14:textId="77777777" w:rsidR="00152039" w:rsidRPr="000E073B" w:rsidRDefault="00152039" w:rsidP="00152039">
            <w:pPr>
              <w:numPr>
                <w:ilvl w:val="0"/>
                <w:numId w:val="26"/>
              </w:numPr>
              <w:rPr>
                <w:rFonts w:ascii="Arial" w:hAnsi="Arial" w:cs="Arial"/>
                <w:b/>
                <w:bCs/>
                <w:lang w:val="en-CA"/>
              </w:rPr>
            </w:pPr>
            <w:r w:rsidRPr="000E073B">
              <w:rPr>
                <w:rFonts w:ascii="Arial" w:hAnsi="Arial" w:cs="Arial"/>
                <w:b/>
                <w:bCs/>
                <w:lang w:val="en-CA"/>
              </w:rPr>
              <w:t>Rules</w:t>
            </w:r>
          </w:p>
          <w:p w14:paraId="46DDA88B" w14:textId="77777777" w:rsidR="00152039" w:rsidRPr="000E073B" w:rsidRDefault="00152039" w:rsidP="00152039">
            <w:pPr>
              <w:rPr>
                <w:rFonts w:ascii="Arial" w:hAnsi="Arial" w:cs="Arial"/>
                <w:b/>
                <w:bCs/>
                <w:lang w:val="en-CA"/>
              </w:rPr>
            </w:pPr>
          </w:p>
          <w:p w14:paraId="4097BFC7" w14:textId="77777777" w:rsidR="00152039" w:rsidRPr="000E073B" w:rsidRDefault="00152039" w:rsidP="00152039">
            <w:pPr>
              <w:rPr>
                <w:rFonts w:ascii="Arial" w:hAnsi="Arial" w:cs="Arial"/>
                <w:lang w:val="en-CA"/>
              </w:rPr>
            </w:pPr>
            <w:r w:rsidRPr="000E073B">
              <w:rPr>
                <w:rFonts w:ascii="Arial" w:hAnsi="Arial" w:cs="Arial"/>
                <w:lang w:val="en-CA"/>
              </w:rPr>
              <w:t>The applicable Rules from the Law Society</w:t>
            </w:r>
            <w:r>
              <w:rPr>
                <w:rFonts w:ascii="Arial" w:hAnsi="Arial" w:cs="Arial"/>
                <w:lang w:val="en-CA"/>
              </w:rPr>
              <w:t xml:space="preserve"> or Barristers Society</w:t>
            </w:r>
            <w:r w:rsidRPr="000E073B">
              <w:rPr>
                <w:rFonts w:ascii="Arial" w:hAnsi="Arial" w:cs="Arial"/>
                <w:lang w:val="en-CA"/>
              </w:rPr>
              <w:t xml:space="preserve"> of </w:t>
            </w:r>
            <w:r>
              <w:rPr>
                <w:rFonts w:ascii="Arial" w:hAnsi="Arial" w:cs="Arial"/>
                <w:lang w:val="en-CA"/>
              </w:rPr>
              <w:t>[Your Province]</w:t>
            </w:r>
            <w:r w:rsidRPr="000E073B">
              <w:rPr>
                <w:rFonts w:ascii="Arial" w:hAnsi="Arial" w:cs="Arial"/>
                <w:lang w:val="en-CA"/>
              </w:rPr>
              <w:t xml:space="preserve"> Code of Conduct are as follows: </w:t>
            </w:r>
          </w:p>
          <w:p w14:paraId="18A50E16" w14:textId="77777777" w:rsidR="00152039" w:rsidRPr="000E073B" w:rsidRDefault="00152039" w:rsidP="00152039">
            <w:pPr>
              <w:rPr>
                <w:rFonts w:ascii="Arial" w:hAnsi="Arial" w:cs="Arial"/>
                <w:lang w:val="en-CA"/>
              </w:rPr>
            </w:pPr>
          </w:p>
          <w:p w14:paraId="0F1A1ED6" w14:textId="77777777" w:rsidR="00152039" w:rsidRPr="000E073B" w:rsidRDefault="00152039" w:rsidP="00152039">
            <w:pPr>
              <w:rPr>
                <w:rFonts w:ascii="Arial" w:hAnsi="Arial" w:cs="Arial"/>
                <w:u w:val="single"/>
                <w:lang w:val="en-CA"/>
              </w:rPr>
            </w:pPr>
            <w:r w:rsidRPr="000E073B">
              <w:rPr>
                <w:rFonts w:ascii="Arial" w:hAnsi="Arial" w:cs="Arial"/>
                <w:u w:val="single"/>
                <w:lang w:val="en-CA"/>
              </w:rPr>
              <w:t xml:space="preserve">Confidential Information </w:t>
            </w:r>
          </w:p>
          <w:p w14:paraId="781DBE19" w14:textId="77777777" w:rsidR="00152039" w:rsidRPr="000E073B" w:rsidRDefault="00152039" w:rsidP="00152039">
            <w:pPr>
              <w:rPr>
                <w:rFonts w:ascii="Arial" w:hAnsi="Arial" w:cs="Arial"/>
                <w:lang w:val="en-CA"/>
              </w:rPr>
            </w:pPr>
            <w:r w:rsidRPr="000E073B">
              <w:rPr>
                <w:rFonts w:ascii="Arial" w:hAnsi="Arial" w:cs="Arial"/>
                <w:lang w:val="en-CA"/>
              </w:rPr>
              <w:t xml:space="preserve">3.3-1 A lawyer </w:t>
            </w:r>
            <w:proofErr w:type="gramStart"/>
            <w:r w:rsidRPr="000E073B">
              <w:rPr>
                <w:rFonts w:ascii="Arial" w:hAnsi="Arial" w:cs="Arial"/>
                <w:lang w:val="en-CA"/>
              </w:rPr>
              <w:t>at all times</w:t>
            </w:r>
            <w:proofErr w:type="gramEnd"/>
            <w:r w:rsidRPr="000E073B">
              <w:rPr>
                <w:rFonts w:ascii="Arial" w:hAnsi="Arial" w:cs="Arial"/>
                <w:lang w:val="en-CA"/>
              </w:rPr>
              <w:t xml:space="preserve"> must hold in strict confidence all information concerning the business and affairs of a client acquired in the course of the professional relationship and must not divulge any such information unless: </w:t>
            </w:r>
          </w:p>
          <w:p w14:paraId="2812B46D" w14:textId="77777777" w:rsidR="00152039" w:rsidRPr="000E073B" w:rsidRDefault="00152039" w:rsidP="00152039">
            <w:pPr>
              <w:rPr>
                <w:rFonts w:ascii="Arial" w:hAnsi="Arial" w:cs="Arial"/>
                <w:lang w:val="en-CA"/>
              </w:rPr>
            </w:pPr>
            <w:r w:rsidRPr="000E073B">
              <w:rPr>
                <w:rFonts w:ascii="Arial" w:hAnsi="Arial" w:cs="Arial"/>
                <w:lang w:val="en-CA"/>
              </w:rPr>
              <w:t xml:space="preserve">(a) expressly or impliedly authorized by the </w:t>
            </w:r>
            <w:proofErr w:type="gramStart"/>
            <w:r w:rsidRPr="000E073B">
              <w:rPr>
                <w:rFonts w:ascii="Arial" w:hAnsi="Arial" w:cs="Arial"/>
                <w:lang w:val="en-CA"/>
              </w:rPr>
              <w:t>client;</w:t>
            </w:r>
            <w:proofErr w:type="gramEnd"/>
            <w:r w:rsidRPr="000E073B">
              <w:rPr>
                <w:rFonts w:ascii="Arial" w:hAnsi="Arial" w:cs="Arial"/>
                <w:lang w:val="en-CA"/>
              </w:rPr>
              <w:t xml:space="preserve"> </w:t>
            </w:r>
          </w:p>
          <w:p w14:paraId="70A09070" w14:textId="77777777" w:rsidR="00152039" w:rsidRPr="000E073B" w:rsidRDefault="00152039" w:rsidP="00152039">
            <w:pPr>
              <w:rPr>
                <w:rFonts w:ascii="Arial" w:hAnsi="Arial" w:cs="Arial"/>
                <w:lang w:val="en-CA"/>
              </w:rPr>
            </w:pPr>
            <w:r w:rsidRPr="000E073B">
              <w:rPr>
                <w:rFonts w:ascii="Arial" w:hAnsi="Arial" w:cs="Arial"/>
                <w:lang w:val="en-CA"/>
              </w:rPr>
              <w:t xml:space="preserve">(b) required by law or a court to do </w:t>
            </w:r>
            <w:proofErr w:type="gramStart"/>
            <w:r w:rsidRPr="000E073B">
              <w:rPr>
                <w:rFonts w:ascii="Arial" w:hAnsi="Arial" w:cs="Arial"/>
                <w:lang w:val="en-CA"/>
              </w:rPr>
              <w:t>so;</w:t>
            </w:r>
            <w:proofErr w:type="gramEnd"/>
            <w:r w:rsidRPr="000E073B">
              <w:rPr>
                <w:rFonts w:ascii="Arial" w:hAnsi="Arial" w:cs="Arial"/>
                <w:lang w:val="en-CA"/>
              </w:rPr>
              <w:t xml:space="preserve"> </w:t>
            </w:r>
          </w:p>
          <w:p w14:paraId="5AD20688" w14:textId="77777777" w:rsidR="00152039" w:rsidRPr="000E073B" w:rsidRDefault="00152039" w:rsidP="00152039">
            <w:pPr>
              <w:rPr>
                <w:rFonts w:ascii="Arial" w:hAnsi="Arial" w:cs="Arial"/>
                <w:lang w:val="en-CA"/>
              </w:rPr>
            </w:pPr>
            <w:r w:rsidRPr="000E073B">
              <w:rPr>
                <w:rFonts w:ascii="Arial" w:hAnsi="Arial" w:cs="Arial"/>
                <w:lang w:val="en-CA"/>
              </w:rPr>
              <w:t xml:space="preserve">(c) required to deliver the information to the Society; or </w:t>
            </w:r>
          </w:p>
          <w:p w14:paraId="46517456" w14:textId="77777777" w:rsidR="00152039" w:rsidRPr="000E073B" w:rsidRDefault="00152039" w:rsidP="00152039">
            <w:pPr>
              <w:rPr>
                <w:rFonts w:ascii="Arial" w:hAnsi="Arial" w:cs="Arial"/>
                <w:lang w:val="en-CA"/>
              </w:rPr>
            </w:pPr>
            <w:r w:rsidRPr="000E073B">
              <w:rPr>
                <w:rFonts w:ascii="Arial" w:hAnsi="Arial" w:cs="Arial"/>
                <w:lang w:val="en-CA"/>
              </w:rPr>
              <w:t xml:space="preserve">(d) otherwise permitted by this rule. </w:t>
            </w:r>
          </w:p>
          <w:p w14:paraId="3DE8D46B" w14:textId="77777777" w:rsidR="00152039" w:rsidRPr="000E073B" w:rsidRDefault="00152039" w:rsidP="00152039">
            <w:pPr>
              <w:rPr>
                <w:rFonts w:ascii="Arial" w:hAnsi="Arial" w:cs="Arial"/>
                <w:lang w:val="en-CA"/>
              </w:rPr>
            </w:pPr>
            <w:r w:rsidRPr="000E073B">
              <w:rPr>
                <w:rFonts w:ascii="Arial" w:hAnsi="Arial" w:cs="Arial"/>
                <w:lang w:val="en-CA"/>
              </w:rPr>
              <w:t xml:space="preserve">[5] Generally, unless the nature of the matter requires such disclosure, a lawyer should not disclose having been: </w:t>
            </w:r>
          </w:p>
          <w:p w14:paraId="2829EA29" w14:textId="77777777" w:rsidR="00152039" w:rsidRPr="000E073B" w:rsidRDefault="00152039" w:rsidP="00152039">
            <w:pPr>
              <w:rPr>
                <w:rFonts w:ascii="Arial" w:hAnsi="Arial" w:cs="Arial"/>
                <w:lang w:val="en-CA"/>
              </w:rPr>
            </w:pPr>
            <w:r w:rsidRPr="000E073B">
              <w:rPr>
                <w:rFonts w:ascii="Arial" w:hAnsi="Arial" w:cs="Arial"/>
                <w:lang w:val="en-CA"/>
              </w:rPr>
              <w:t xml:space="preserve">(a) retained by a person about a particular matter; or </w:t>
            </w:r>
          </w:p>
          <w:p w14:paraId="6B08DFD6" w14:textId="77777777" w:rsidR="00152039" w:rsidRPr="000E073B" w:rsidRDefault="00152039" w:rsidP="00152039">
            <w:pPr>
              <w:rPr>
                <w:rFonts w:ascii="Arial" w:hAnsi="Arial" w:cs="Arial"/>
                <w:lang w:val="en-CA"/>
              </w:rPr>
            </w:pPr>
            <w:r w:rsidRPr="000E073B">
              <w:rPr>
                <w:rFonts w:ascii="Arial" w:hAnsi="Arial" w:cs="Arial"/>
                <w:lang w:val="en-CA"/>
              </w:rPr>
              <w:t xml:space="preserve">(b) consulted by a person about a particular matter, </w:t>
            </w:r>
            <w:proofErr w:type="gramStart"/>
            <w:r w:rsidRPr="000E073B">
              <w:rPr>
                <w:rFonts w:ascii="Arial" w:hAnsi="Arial" w:cs="Arial"/>
                <w:lang w:val="en-CA"/>
              </w:rPr>
              <w:t>whether or not</w:t>
            </w:r>
            <w:proofErr w:type="gramEnd"/>
            <w:r w:rsidRPr="000E073B">
              <w:rPr>
                <w:rFonts w:ascii="Arial" w:hAnsi="Arial" w:cs="Arial"/>
                <w:lang w:val="en-CA"/>
              </w:rPr>
              <w:t xml:space="preserve"> the lawyer-client relationship has been established between them. </w:t>
            </w:r>
          </w:p>
          <w:p w14:paraId="4E8016BE" w14:textId="77777777" w:rsidR="00152039" w:rsidRPr="000E073B" w:rsidRDefault="00152039" w:rsidP="00152039">
            <w:pPr>
              <w:rPr>
                <w:rFonts w:ascii="Arial" w:hAnsi="Arial" w:cs="Arial"/>
                <w:u w:val="single"/>
                <w:lang w:val="en-CA"/>
              </w:rPr>
            </w:pPr>
          </w:p>
          <w:p w14:paraId="22F5568F" w14:textId="77777777" w:rsidR="00152039" w:rsidRPr="000E073B" w:rsidRDefault="00152039" w:rsidP="00152039">
            <w:pPr>
              <w:rPr>
                <w:rFonts w:ascii="Arial" w:hAnsi="Arial" w:cs="Arial"/>
                <w:u w:val="single"/>
                <w:lang w:val="en-CA"/>
              </w:rPr>
            </w:pPr>
            <w:r w:rsidRPr="000E073B">
              <w:rPr>
                <w:rFonts w:ascii="Arial" w:hAnsi="Arial" w:cs="Arial"/>
                <w:u w:val="single"/>
                <w:lang w:val="en-CA"/>
              </w:rPr>
              <w:t xml:space="preserve">Use of Confidential Information </w:t>
            </w:r>
          </w:p>
          <w:p w14:paraId="39067621" w14:textId="77777777" w:rsidR="00152039" w:rsidRPr="000E073B" w:rsidRDefault="00152039" w:rsidP="00152039">
            <w:pPr>
              <w:rPr>
                <w:rFonts w:ascii="Arial" w:hAnsi="Arial" w:cs="Arial"/>
                <w:lang w:val="en-CA"/>
              </w:rPr>
            </w:pPr>
            <w:r w:rsidRPr="000E073B">
              <w:rPr>
                <w:rFonts w:ascii="Arial" w:hAnsi="Arial" w:cs="Arial"/>
                <w:lang w:val="en-CA"/>
              </w:rPr>
              <w:t xml:space="preserve">3.3-2 A lawyer must not use or disclose a client’s or former client’s confidential information to the disadvantage of the client or former client, or for the benefit of the lawyer or a third person without the consent of the client or former client.  </w:t>
            </w:r>
          </w:p>
          <w:p w14:paraId="47EEA315" w14:textId="77777777" w:rsidR="00152039" w:rsidRPr="000E073B" w:rsidRDefault="00152039" w:rsidP="00152039">
            <w:pPr>
              <w:rPr>
                <w:rFonts w:ascii="Arial" w:hAnsi="Arial" w:cs="Arial"/>
                <w:lang w:val="en-CA"/>
              </w:rPr>
            </w:pPr>
          </w:p>
          <w:p w14:paraId="28F34754" w14:textId="77777777" w:rsidR="00152039" w:rsidRPr="000E073B" w:rsidRDefault="00152039" w:rsidP="00152039">
            <w:pPr>
              <w:rPr>
                <w:rFonts w:ascii="Arial" w:hAnsi="Arial" w:cs="Arial"/>
                <w:u w:val="single"/>
                <w:lang w:val="en-CA"/>
              </w:rPr>
            </w:pPr>
            <w:r w:rsidRPr="000E073B">
              <w:rPr>
                <w:rFonts w:ascii="Arial" w:hAnsi="Arial" w:cs="Arial"/>
                <w:u w:val="single"/>
                <w:lang w:val="en-CA"/>
              </w:rPr>
              <w:t xml:space="preserve">Acting Against Former Clients </w:t>
            </w:r>
          </w:p>
          <w:p w14:paraId="18042E2C" w14:textId="77777777" w:rsidR="00152039" w:rsidRPr="000E073B" w:rsidRDefault="00152039" w:rsidP="00152039">
            <w:pPr>
              <w:rPr>
                <w:rFonts w:ascii="Arial" w:hAnsi="Arial" w:cs="Arial"/>
                <w:lang w:val="en-CA"/>
              </w:rPr>
            </w:pPr>
            <w:r w:rsidRPr="000E073B">
              <w:rPr>
                <w:rFonts w:ascii="Arial" w:hAnsi="Arial" w:cs="Arial"/>
                <w:lang w:val="en-CA"/>
              </w:rPr>
              <w:t xml:space="preserve">3.4-6 Unless the former client consents, a lawyer must not act against a former client: (a) (b) (c) </w:t>
            </w:r>
          </w:p>
          <w:p w14:paraId="736BFA7D" w14:textId="77777777" w:rsidR="00152039" w:rsidRPr="000E073B" w:rsidRDefault="00152039" w:rsidP="00152039">
            <w:pPr>
              <w:rPr>
                <w:rFonts w:ascii="Arial" w:hAnsi="Arial" w:cs="Arial"/>
                <w:lang w:val="en-CA"/>
              </w:rPr>
            </w:pPr>
            <w:r w:rsidRPr="000E073B">
              <w:rPr>
                <w:rFonts w:ascii="Arial" w:hAnsi="Arial" w:cs="Arial"/>
                <w:lang w:val="en-CA"/>
              </w:rPr>
              <w:t>[1] in the same matter, in any related matter, or except as provided by Rule 3.4-7, in any other matter if the lawyer has relevant confidential information arising from the representation of the former client that may prejudice that client.</w:t>
            </w:r>
          </w:p>
          <w:p w14:paraId="10758992" w14:textId="77777777" w:rsidR="00152039" w:rsidRPr="000E073B" w:rsidRDefault="00152039" w:rsidP="00152039">
            <w:pPr>
              <w:rPr>
                <w:rFonts w:ascii="Arial" w:hAnsi="Arial" w:cs="Arial"/>
                <w:lang w:val="en-CA"/>
              </w:rPr>
            </w:pPr>
            <w:r w:rsidRPr="000E073B">
              <w:rPr>
                <w:rFonts w:ascii="Arial" w:hAnsi="Arial" w:cs="Arial"/>
                <w:lang w:val="en-CA"/>
              </w:rPr>
              <w:t>[2] A person who has consulted a lawyer in the lawyer's professional capacity may be considered a former client for the purposes of this rule even though the lawyer did not agree to represent that person or did not render an account to that person (see commentary below regarding “Prospective Client”).</w:t>
            </w:r>
          </w:p>
          <w:p w14:paraId="082B58C5" w14:textId="77777777" w:rsidR="00152039" w:rsidRPr="000E073B" w:rsidRDefault="00152039" w:rsidP="00152039">
            <w:pPr>
              <w:rPr>
                <w:rFonts w:ascii="Arial" w:hAnsi="Arial" w:cs="Arial"/>
                <w:lang w:val="en-CA"/>
              </w:rPr>
            </w:pPr>
          </w:p>
          <w:p w14:paraId="285CFE30" w14:textId="77777777" w:rsidR="00EA4004" w:rsidRDefault="00EA4004" w:rsidP="00152039">
            <w:pPr>
              <w:rPr>
                <w:rFonts w:ascii="Arial" w:hAnsi="Arial" w:cs="Arial"/>
                <w:lang w:val="en-CA"/>
              </w:rPr>
            </w:pPr>
          </w:p>
          <w:p w14:paraId="43A7F831" w14:textId="77777777" w:rsidR="00EA4004" w:rsidRPr="000E073B" w:rsidRDefault="00EA4004" w:rsidP="00152039">
            <w:pPr>
              <w:rPr>
                <w:rFonts w:ascii="Arial" w:hAnsi="Arial" w:cs="Arial"/>
                <w:lang w:val="en-CA"/>
              </w:rPr>
            </w:pPr>
          </w:p>
          <w:p w14:paraId="01F92FEC" w14:textId="77777777" w:rsidR="00152039" w:rsidRPr="000E073B" w:rsidRDefault="00152039" w:rsidP="00152039">
            <w:pPr>
              <w:numPr>
                <w:ilvl w:val="0"/>
                <w:numId w:val="26"/>
              </w:numPr>
              <w:rPr>
                <w:rFonts w:ascii="Arial" w:hAnsi="Arial" w:cs="Arial"/>
                <w:b/>
                <w:bCs/>
                <w:lang w:val="en-CA"/>
              </w:rPr>
            </w:pPr>
            <w:r w:rsidRPr="000E073B">
              <w:rPr>
                <w:rFonts w:ascii="Arial" w:hAnsi="Arial" w:cs="Arial"/>
                <w:b/>
                <w:bCs/>
                <w:lang w:val="en-CA"/>
              </w:rPr>
              <w:t>Analysis</w:t>
            </w:r>
          </w:p>
          <w:p w14:paraId="4FB0269B" w14:textId="77777777" w:rsidR="00152039" w:rsidRPr="000E073B" w:rsidRDefault="00152039" w:rsidP="00152039">
            <w:pPr>
              <w:rPr>
                <w:rFonts w:ascii="Arial" w:hAnsi="Arial" w:cs="Arial"/>
                <w:b/>
                <w:bCs/>
                <w:lang w:val="en-CA"/>
              </w:rPr>
            </w:pPr>
          </w:p>
          <w:p w14:paraId="33C5F927" w14:textId="77777777" w:rsidR="00152039" w:rsidRPr="000E073B" w:rsidRDefault="00152039" w:rsidP="00152039">
            <w:pPr>
              <w:rPr>
                <w:rFonts w:ascii="Arial" w:hAnsi="Arial" w:cs="Arial"/>
                <w:lang w:val="en-CA"/>
              </w:rPr>
            </w:pPr>
            <w:r w:rsidRPr="000E073B">
              <w:rPr>
                <w:rFonts w:ascii="Arial" w:hAnsi="Arial" w:cs="Arial"/>
                <w:lang w:val="en-CA"/>
              </w:rPr>
              <w:t xml:space="preserve">My analysis in applying these Rules to the facts is as follows: </w:t>
            </w:r>
          </w:p>
          <w:p w14:paraId="4CF42CC7" w14:textId="77777777" w:rsidR="00152039" w:rsidRPr="000E073B" w:rsidRDefault="00152039" w:rsidP="00152039">
            <w:pPr>
              <w:rPr>
                <w:rFonts w:ascii="Arial" w:hAnsi="Arial" w:cs="Arial"/>
                <w:lang w:val="en-CA"/>
              </w:rPr>
            </w:pPr>
            <w:r w:rsidRPr="000E073B">
              <w:rPr>
                <w:rFonts w:ascii="Arial" w:hAnsi="Arial" w:cs="Arial"/>
                <w:lang w:val="en-CA"/>
              </w:rPr>
              <w:t xml:space="preserve">Section 3.3-1 of the Code of Conduct requires lawyers to maintain confidentiality and not disclose having been retained or consulted unless the nature of the matter necessitates disclosure. Bella believes it is important for Jan to be aware that she has previously been consulted by Kasey regarding this matter. Bella is seeking your </w:t>
            </w:r>
            <w:r w:rsidRPr="000E073B">
              <w:rPr>
                <w:rFonts w:ascii="Arial" w:hAnsi="Arial" w:cs="Arial"/>
                <w:lang w:val="en-CA"/>
              </w:rPr>
              <w:lastRenderedPageBreak/>
              <w:t>and your client’s permission to disclose the existence of this consultation to Jan before Jan formally retains Bella.</w:t>
            </w:r>
          </w:p>
          <w:p w14:paraId="4E669F71" w14:textId="77777777" w:rsidR="00152039" w:rsidRPr="000E073B" w:rsidRDefault="00152039" w:rsidP="00152039">
            <w:pPr>
              <w:rPr>
                <w:rFonts w:ascii="Arial" w:hAnsi="Arial" w:cs="Arial"/>
                <w:lang w:val="en-CA"/>
              </w:rPr>
            </w:pPr>
            <w:r w:rsidRPr="000E073B">
              <w:rPr>
                <w:rFonts w:ascii="Arial" w:hAnsi="Arial" w:cs="Arial"/>
                <w:lang w:val="en-CA"/>
              </w:rPr>
              <w:t>Section 3.3-2 prohibits lawyers from disclosing a former client’s confidential information to their disadvantage without consent. The initial consultation between Bella and Kasey was brief and remained at a high level. Bella’s notes and recollection contain no information that would inadvertently disclose Kasey’s confidential information to Jan.</w:t>
            </w:r>
          </w:p>
          <w:p w14:paraId="51FF8106" w14:textId="77777777" w:rsidR="00152039" w:rsidRPr="000E073B" w:rsidRDefault="00152039" w:rsidP="00152039">
            <w:pPr>
              <w:rPr>
                <w:rFonts w:ascii="Arial" w:hAnsi="Arial" w:cs="Arial"/>
                <w:lang w:val="en-CA"/>
              </w:rPr>
            </w:pPr>
            <w:r w:rsidRPr="000E073B">
              <w:rPr>
                <w:rFonts w:ascii="Arial" w:hAnsi="Arial" w:cs="Arial"/>
                <w:lang w:val="en-CA"/>
              </w:rPr>
              <w:t xml:space="preserve">Rule 3.4-6 requires lawyers not to act against a former client unless consent is obtained. Kasey was never retained as a client, so this rule is unlikely to prevent Bella from representing Jan, however we are still seeking consent out of courtesy. </w:t>
            </w:r>
          </w:p>
          <w:p w14:paraId="5205AE40" w14:textId="77777777" w:rsidR="00152039" w:rsidRPr="000E073B" w:rsidRDefault="00152039" w:rsidP="00152039">
            <w:pPr>
              <w:rPr>
                <w:rFonts w:ascii="Arial" w:hAnsi="Arial" w:cs="Arial"/>
                <w:lang w:val="en-CA"/>
              </w:rPr>
            </w:pPr>
            <w:r w:rsidRPr="000E073B">
              <w:rPr>
                <w:rFonts w:ascii="Arial" w:hAnsi="Arial" w:cs="Arial"/>
                <w:lang w:val="en-CA"/>
              </w:rPr>
              <w:t>In conclusion, it appears that there are no conflicts or restrictions preventing Bella from representing Jan.</w:t>
            </w:r>
          </w:p>
          <w:p w14:paraId="3EFABCBE" w14:textId="77777777" w:rsidR="00152039" w:rsidRPr="000E073B" w:rsidRDefault="00152039" w:rsidP="00152039">
            <w:pPr>
              <w:rPr>
                <w:rFonts w:ascii="Arial" w:hAnsi="Arial" w:cs="Arial"/>
                <w:lang w:val="en-CA"/>
              </w:rPr>
            </w:pPr>
          </w:p>
          <w:p w14:paraId="3427A9A7" w14:textId="77777777" w:rsidR="00152039" w:rsidRPr="000E073B" w:rsidRDefault="00152039" w:rsidP="00152039">
            <w:pPr>
              <w:numPr>
                <w:ilvl w:val="0"/>
                <w:numId w:val="26"/>
              </w:numPr>
              <w:rPr>
                <w:rFonts w:ascii="Arial" w:hAnsi="Arial" w:cs="Arial"/>
                <w:b/>
                <w:bCs/>
                <w:lang w:val="en-CA"/>
              </w:rPr>
            </w:pPr>
            <w:r w:rsidRPr="000E073B">
              <w:rPr>
                <w:rFonts w:ascii="Arial" w:hAnsi="Arial" w:cs="Arial"/>
                <w:b/>
                <w:bCs/>
                <w:lang w:val="en-CA"/>
              </w:rPr>
              <w:t>Conclusion and Request</w:t>
            </w:r>
          </w:p>
          <w:p w14:paraId="70A44355" w14:textId="77777777" w:rsidR="00152039" w:rsidRPr="000E073B" w:rsidRDefault="00152039" w:rsidP="00152039">
            <w:pPr>
              <w:rPr>
                <w:rFonts w:ascii="Arial" w:hAnsi="Arial" w:cs="Arial"/>
                <w:b/>
                <w:bCs/>
                <w:lang w:val="en-CA"/>
              </w:rPr>
            </w:pPr>
          </w:p>
          <w:p w14:paraId="68B801A6" w14:textId="77777777" w:rsidR="00152039" w:rsidRPr="000E073B" w:rsidRDefault="00152039" w:rsidP="00152039">
            <w:pPr>
              <w:rPr>
                <w:rFonts w:ascii="Arial" w:hAnsi="Arial" w:cs="Arial"/>
                <w:lang w:val="en-CA"/>
              </w:rPr>
            </w:pPr>
            <w:r w:rsidRPr="000E073B">
              <w:rPr>
                <w:rFonts w:ascii="Arial" w:hAnsi="Arial" w:cs="Arial"/>
                <w:lang w:val="en-CA"/>
              </w:rPr>
              <w:t>Based on my analysis of the above rules, it appears there are no conflicts or restrictions preventing Bella from representing Jan. Bella can maintain confidentiality, and Kasey was never formally retained as a client. We are writing to request your consent for Bella to represent Jan. Please consult with your client and advise us of your response at your earliest convenience.</w:t>
            </w:r>
          </w:p>
          <w:p w14:paraId="76241B30" w14:textId="77777777" w:rsidR="00152039" w:rsidRPr="000E073B" w:rsidRDefault="00152039" w:rsidP="00152039">
            <w:pPr>
              <w:rPr>
                <w:rFonts w:ascii="Arial" w:hAnsi="Arial" w:cs="Arial"/>
                <w:lang w:val="en-CA"/>
              </w:rPr>
            </w:pPr>
          </w:p>
          <w:p w14:paraId="6233F121" w14:textId="77777777" w:rsidR="00152039" w:rsidRPr="000E073B" w:rsidRDefault="00152039" w:rsidP="00152039">
            <w:pPr>
              <w:rPr>
                <w:rFonts w:ascii="Arial" w:hAnsi="Arial" w:cs="Arial"/>
                <w:lang w:val="en-CA"/>
              </w:rPr>
            </w:pPr>
            <w:r w:rsidRPr="000E073B">
              <w:rPr>
                <w:rFonts w:ascii="Arial" w:hAnsi="Arial" w:cs="Arial"/>
                <w:lang w:val="en-CA"/>
              </w:rPr>
              <w:t xml:space="preserve">Sincerely, </w:t>
            </w:r>
          </w:p>
          <w:p w14:paraId="7DB66004" w14:textId="77777777" w:rsidR="00152039" w:rsidRPr="000E073B" w:rsidRDefault="00152039" w:rsidP="00152039">
            <w:pPr>
              <w:rPr>
                <w:rFonts w:ascii="Arial" w:hAnsi="Arial" w:cs="Arial"/>
                <w:b/>
                <w:bCs/>
                <w:lang w:val="en-CA"/>
              </w:rPr>
            </w:pPr>
            <w:r w:rsidRPr="000E073B">
              <w:rPr>
                <w:rFonts w:ascii="Arial" w:hAnsi="Arial" w:cs="Arial"/>
                <w:b/>
                <w:bCs/>
                <w:lang w:val="en-CA"/>
              </w:rPr>
              <w:t>PREP LLP</w:t>
            </w:r>
          </w:p>
          <w:p w14:paraId="1F31E039" w14:textId="77777777" w:rsidR="00152039" w:rsidRDefault="00152039" w:rsidP="00260D54">
            <w:pPr>
              <w:rPr>
                <w:rFonts w:ascii="Arial" w:hAnsi="Arial" w:cs="Arial"/>
              </w:rPr>
            </w:pPr>
          </w:p>
        </w:tc>
      </w:tr>
    </w:tbl>
    <w:p w14:paraId="22DDF6E0" w14:textId="6E64D41F" w:rsidR="009041EA" w:rsidRDefault="009041EA" w:rsidP="00260D54">
      <w:pPr>
        <w:spacing w:after="0" w:line="240" w:lineRule="auto"/>
        <w:rPr>
          <w:rFonts w:ascii="Arial" w:hAnsi="Arial" w:cs="Arial"/>
        </w:rPr>
      </w:pPr>
    </w:p>
    <w:p w14:paraId="5338E2B8" w14:textId="40217AC6" w:rsidR="005E23BC" w:rsidRDefault="005E23BC" w:rsidP="005E23BC">
      <w:pPr>
        <w:rPr>
          <w:rFonts w:ascii="Arial" w:eastAsia="Arial" w:hAnsi="Arial"/>
          <w:b/>
          <w:bCs/>
          <w:color w:val="195C86"/>
          <w:sz w:val="28"/>
          <w:szCs w:val="28"/>
        </w:rPr>
      </w:pPr>
      <w:bookmarkStart w:id="0" w:name="_Hlk187497440"/>
      <w:r w:rsidRPr="00DD18E2">
        <w:rPr>
          <w:rFonts w:ascii="Arial" w:eastAsia="Arial" w:hAnsi="Arial"/>
          <w:b/>
          <w:bCs/>
          <w:color w:val="195C86"/>
          <w:sz w:val="28"/>
          <w:szCs w:val="28"/>
        </w:rPr>
        <w:t>Rubric</w:t>
      </w:r>
      <w:r w:rsidR="005F610D">
        <w:rPr>
          <w:rFonts w:ascii="Arial" w:eastAsia="Arial" w:hAnsi="Arial"/>
          <w:b/>
          <w:bCs/>
          <w:color w:val="195C86"/>
          <w:sz w:val="28"/>
          <w:szCs w:val="28"/>
        </w:rPr>
        <w:t>s</w:t>
      </w:r>
      <w:r w:rsidRPr="00DD18E2">
        <w:rPr>
          <w:rFonts w:ascii="Arial" w:eastAsia="Arial" w:hAnsi="Arial"/>
          <w:b/>
          <w:bCs/>
          <w:color w:val="195C86"/>
          <w:sz w:val="28"/>
          <w:szCs w:val="28"/>
        </w:rPr>
        <w:t xml:space="preserve"> </w:t>
      </w:r>
      <w:r>
        <w:rPr>
          <w:rFonts w:ascii="Arial" w:eastAsia="Arial" w:hAnsi="Arial"/>
          <w:b/>
          <w:bCs/>
          <w:color w:val="195C86"/>
          <w:sz w:val="28"/>
          <w:szCs w:val="28"/>
        </w:rPr>
        <w:t>– Assessment Guide</w:t>
      </w:r>
    </w:p>
    <w:bookmarkEnd w:id="0"/>
    <w:p w14:paraId="63B70590" w14:textId="77777777" w:rsidR="007E4930" w:rsidRDefault="007E4930" w:rsidP="007E4930">
      <w:pPr>
        <w:rPr>
          <w:lang w:val="en-CA"/>
        </w:rPr>
      </w:pPr>
      <w:r>
        <w:rPr>
          <w:lang w:val="en-CA"/>
        </w:rPr>
        <w:t>Below are excerpts from a current Assessment Guide. The guide explains the assignment requirements and sets out objective assessment criteria that assessors must consider and apply when assessing an assignment. Candidates who achieve the learning outcome(s) and/or include the required components are to be scored EC (entry-level competence). Failure to meet the learning outcome will result in a lower score, depending on the extent of the content that is missing.</w:t>
      </w:r>
    </w:p>
    <w:p w14:paraId="7F5D5A6C" w14:textId="400DEF1D" w:rsidR="007E4930" w:rsidRDefault="007E4930" w:rsidP="007E4930">
      <w:r w:rsidRPr="699DB809">
        <w:t xml:space="preserve">After reviewing the Rubrics – Assessment Guide below, please answer the questions </w:t>
      </w:r>
      <w:r w:rsidR="006B202D" w:rsidRPr="699DB809">
        <w:t xml:space="preserve">in the section “Applicant </w:t>
      </w:r>
      <w:r w:rsidR="001078DB" w:rsidRPr="699DB809">
        <w:t>Scoring</w:t>
      </w:r>
      <w:r w:rsidR="006B202D" w:rsidRPr="699DB809">
        <w:t>”</w:t>
      </w:r>
      <w:r w:rsidRPr="699DB809">
        <w:t xml:space="preserve">.  </w:t>
      </w:r>
    </w:p>
    <w:p w14:paraId="34016494" w14:textId="0367AB24" w:rsidR="00923AEF" w:rsidRDefault="00D61DBB" w:rsidP="005E23BC">
      <w:pPr>
        <w:spacing w:after="0" w:line="240" w:lineRule="auto"/>
        <w:rPr>
          <w:rFonts w:ascii="Arial" w:eastAsia="Arial" w:hAnsi="Arial"/>
        </w:rPr>
      </w:pPr>
      <w:r w:rsidRPr="00D61DBB">
        <w:rPr>
          <w:rFonts w:ascii="Arial" w:eastAsia="Arial" w:hAnsi="Arial"/>
        </w:rPr>
        <w:t>The four (4) possible scores are:</w:t>
      </w:r>
    </w:p>
    <w:p w14:paraId="5926571A" w14:textId="77777777" w:rsidR="00E91FD3" w:rsidRPr="00D61DBB" w:rsidRDefault="00E91FD3" w:rsidP="005E23BC">
      <w:pPr>
        <w:spacing w:after="0" w:line="240" w:lineRule="auto"/>
        <w:rPr>
          <w:rFonts w:ascii="Arial" w:eastAsia="Arial" w:hAnsi="Arial"/>
        </w:rPr>
      </w:pPr>
    </w:p>
    <w:p w14:paraId="485E8F13" w14:textId="30BD4BD0" w:rsidR="005E23BC" w:rsidRDefault="005E23BC" w:rsidP="005E23BC">
      <w:pPr>
        <w:spacing w:after="0" w:line="240" w:lineRule="auto"/>
        <w:rPr>
          <w:rFonts w:ascii="Arial" w:eastAsia="Arial" w:hAnsi="Arial"/>
        </w:rPr>
      </w:pPr>
      <w:r w:rsidRPr="00DD18E2">
        <w:rPr>
          <w:rFonts w:ascii="Arial" w:eastAsia="Arial" w:hAnsi="Arial"/>
          <w:b/>
          <w:bCs/>
        </w:rPr>
        <w:t>EC</w:t>
      </w:r>
      <w:r>
        <w:rPr>
          <w:rFonts w:ascii="Arial" w:eastAsia="Arial" w:hAnsi="Arial"/>
        </w:rPr>
        <w:t xml:space="preserve"> – Entry level competence </w:t>
      </w:r>
    </w:p>
    <w:p w14:paraId="6EA3AAC2" w14:textId="77777777" w:rsidR="005E23BC" w:rsidRPr="00DD18E2" w:rsidRDefault="005E23BC" w:rsidP="005E23BC">
      <w:pPr>
        <w:pStyle w:val="ListParagraph"/>
        <w:numPr>
          <w:ilvl w:val="0"/>
          <w:numId w:val="27"/>
        </w:numPr>
        <w:spacing w:after="0" w:line="240" w:lineRule="auto"/>
        <w:rPr>
          <w:rFonts w:ascii="Arial" w:eastAsia="Arial" w:hAnsi="Arial"/>
        </w:rPr>
      </w:pPr>
      <w:r>
        <w:rPr>
          <w:rFonts w:ascii="Arial" w:eastAsia="Arial" w:hAnsi="Arial"/>
        </w:rPr>
        <w:t>The student achieved the learning outcome(s) in full. All required components and/or indicators of performance were demonstrated</w:t>
      </w:r>
    </w:p>
    <w:p w14:paraId="3DACB67D" w14:textId="77777777" w:rsidR="00820A40" w:rsidRPr="00DD18E2" w:rsidRDefault="00820A40" w:rsidP="00820A40">
      <w:pPr>
        <w:pStyle w:val="ListParagraph"/>
        <w:numPr>
          <w:ilvl w:val="0"/>
          <w:numId w:val="0"/>
        </w:numPr>
        <w:spacing w:after="0" w:line="240" w:lineRule="auto"/>
        <w:ind w:left="720"/>
        <w:rPr>
          <w:rFonts w:ascii="Arial" w:eastAsia="Arial" w:hAnsi="Arial"/>
        </w:rPr>
      </w:pPr>
    </w:p>
    <w:p w14:paraId="17DAD309" w14:textId="07072D4E" w:rsidR="005E23BC" w:rsidRDefault="005E23BC" w:rsidP="005E23BC">
      <w:pPr>
        <w:spacing w:after="0" w:line="240" w:lineRule="auto"/>
        <w:rPr>
          <w:rFonts w:ascii="Arial" w:eastAsia="Arial" w:hAnsi="Arial"/>
        </w:rPr>
      </w:pPr>
      <w:r w:rsidRPr="00DD18E2">
        <w:rPr>
          <w:rFonts w:ascii="Arial" w:eastAsia="Arial" w:hAnsi="Arial"/>
          <w:b/>
          <w:bCs/>
        </w:rPr>
        <w:t>RC</w:t>
      </w:r>
      <w:r>
        <w:rPr>
          <w:rFonts w:ascii="Arial" w:eastAsia="Arial" w:hAnsi="Arial"/>
        </w:rPr>
        <w:t xml:space="preserve"> – Reaching </w:t>
      </w:r>
      <w:r w:rsidR="00D61DBB">
        <w:rPr>
          <w:rFonts w:ascii="Arial" w:eastAsia="Arial" w:hAnsi="Arial"/>
        </w:rPr>
        <w:t>entry-level</w:t>
      </w:r>
      <w:r>
        <w:rPr>
          <w:rFonts w:ascii="Arial" w:eastAsia="Arial" w:hAnsi="Arial"/>
        </w:rPr>
        <w:t xml:space="preserve"> competence</w:t>
      </w:r>
    </w:p>
    <w:p w14:paraId="40DEABCE" w14:textId="77777777" w:rsidR="005E23BC" w:rsidRDefault="005E23BC" w:rsidP="005E23BC">
      <w:pPr>
        <w:spacing w:after="0" w:line="240" w:lineRule="auto"/>
        <w:rPr>
          <w:rFonts w:ascii="Arial" w:eastAsia="Arial" w:hAnsi="Arial"/>
        </w:rPr>
      </w:pPr>
      <w:r w:rsidRPr="00DD18E2">
        <w:rPr>
          <w:rFonts w:ascii="Arial" w:eastAsia="Arial" w:hAnsi="Arial"/>
          <w:b/>
          <w:bCs/>
        </w:rPr>
        <w:t>NC</w:t>
      </w:r>
      <w:r>
        <w:rPr>
          <w:rFonts w:ascii="Arial" w:eastAsia="Arial" w:hAnsi="Arial"/>
        </w:rPr>
        <w:t xml:space="preserve"> – Nominal competence</w:t>
      </w:r>
    </w:p>
    <w:p w14:paraId="3971C5C5" w14:textId="77777777" w:rsidR="005E23BC" w:rsidRDefault="005E23BC" w:rsidP="005E23BC">
      <w:pPr>
        <w:spacing w:after="0" w:line="240" w:lineRule="auto"/>
        <w:rPr>
          <w:rFonts w:ascii="Arial" w:eastAsia="Arial" w:hAnsi="Arial"/>
        </w:rPr>
      </w:pPr>
      <w:r w:rsidRPr="00DD18E2">
        <w:rPr>
          <w:rFonts w:ascii="Arial" w:eastAsia="Arial" w:hAnsi="Arial"/>
          <w:b/>
          <w:bCs/>
        </w:rPr>
        <w:t>NA</w:t>
      </w:r>
      <w:r>
        <w:rPr>
          <w:rFonts w:ascii="Arial" w:eastAsia="Arial" w:hAnsi="Arial"/>
        </w:rPr>
        <w:t xml:space="preserve"> – No competence </w:t>
      </w:r>
    </w:p>
    <w:p w14:paraId="258B7549" w14:textId="77777777" w:rsidR="00E91FD3" w:rsidRDefault="00E91FD3" w:rsidP="005E23BC">
      <w:pPr>
        <w:spacing w:after="0" w:line="240" w:lineRule="auto"/>
        <w:rPr>
          <w:rFonts w:ascii="Arial" w:eastAsia="Arial" w:hAnsi="Arial"/>
        </w:rPr>
      </w:pPr>
    </w:p>
    <w:p w14:paraId="31A9E77D" w14:textId="77777777" w:rsidR="00E91FD3" w:rsidRDefault="00E91FD3" w:rsidP="005E23BC">
      <w:pPr>
        <w:spacing w:after="0" w:line="240" w:lineRule="auto"/>
        <w:rPr>
          <w:rFonts w:ascii="Arial" w:eastAsia="Arial" w:hAnsi="Arial"/>
        </w:rPr>
      </w:pPr>
    </w:p>
    <w:p w14:paraId="6ADE7D18" w14:textId="77777777" w:rsidR="00E91FD3" w:rsidRDefault="00E91FD3" w:rsidP="005E23BC">
      <w:pPr>
        <w:spacing w:after="0" w:line="240" w:lineRule="auto"/>
        <w:rPr>
          <w:rFonts w:ascii="Arial" w:eastAsia="Arial" w:hAnsi="Arial"/>
        </w:rPr>
      </w:pPr>
    </w:p>
    <w:tbl>
      <w:tblPr>
        <w:tblStyle w:val="TableGrid"/>
        <w:tblW w:w="0" w:type="auto"/>
        <w:tblLook w:val="04A0" w:firstRow="1" w:lastRow="0" w:firstColumn="1" w:lastColumn="0" w:noHBand="0" w:noVBand="1"/>
      </w:tblPr>
      <w:tblGrid>
        <w:gridCol w:w="1939"/>
        <w:gridCol w:w="1858"/>
        <w:gridCol w:w="1851"/>
        <w:gridCol w:w="1851"/>
        <w:gridCol w:w="1851"/>
      </w:tblGrid>
      <w:tr w:rsidR="005E23BC" w:rsidRPr="00DD18E2" w14:paraId="7793C517" w14:textId="77777777">
        <w:tc>
          <w:tcPr>
            <w:tcW w:w="0" w:type="auto"/>
            <w:gridSpan w:val="5"/>
          </w:tcPr>
          <w:p w14:paraId="53C7C0D6" w14:textId="77777777" w:rsidR="005E23BC" w:rsidRPr="00DD18E2" w:rsidRDefault="005E23BC">
            <w:pPr>
              <w:rPr>
                <w:rFonts w:ascii="Arial" w:hAnsi="Arial" w:cs="Arial"/>
                <w:i/>
                <w:iCs/>
                <w:sz w:val="20"/>
                <w:szCs w:val="20"/>
                <w:lang w:val="en-CA"/>
              </w:rPr>
            </w:pPr>
            <w:r w:rsidRPr="00DD18E2">
              <w:rPr>
                <w:rFonts w:ascii="Arial" w:hAnsi="Arial" w:cs="Arial"/>
                <w:b/>
                <w:bCs/>
                <w:sz w:val="20"/>
                <w:szCs w:val="20"/>
                <w:lang w:val="en-CA"/>
              </w:rPr>
              <w:lastRenderedPageBreak/>
              <w:t>1. Structure</w:t>
            </w:r>
          </w:p>
          <w:p w14:paraId="313DB985" w14:textId="77777777" w:rsidR="005E23BC" w:rsidRPr="00DD18E2" w:rsidRDefault="005E23BC">
            <w:pPr>
              <w:rPr>
                <w:rFonts w:ascii="Arial" w:hAnsi="Arial" w:cs="Arial"/>
                <w:b/>
                <w:bCs/>
                <w:sz w:val="12"/>
                <w:szCs w:val="12"/>
                <w:lang w:val="en-CA"/>
              </w:rPr>
            </w:pPr>
          </w:p>
          <w:p w14:paraId="2802ECBF" w14:textId="77777777" w:rsidR="005E23BC" w:rsidRPr="00DD18E2" w:rsidRDefault="005E23BC">
            <w:pPr>
              <w:rPr>
                <w:rFonts w:ascii="Arial" w:hAnsi="Arial" w:cs="Arial"/>
                <w:b/>
                <w:sz w:val="20"/>
                <w:szCs w:val="20"/>
                <w:highlight w:val="yellow"/>
                <w:lang w:val="en-CA"/>
              </w:rPr>
            </w:pPr>
            <w:r w:rsidRPr="00DD18E2">
              <w:rPr>
                <w:rFonts w:ascii="Arial" w:hAnsi="Arial" w:cs="Arial"/>
                <w:b/>
                <w:bCs/>
                <w:sz w:val="20"/>
                <w:szCs w:val="20"/>
                <w:lang w:val="en-CA"/>
              </w:rPr>
              <w:t>Learning Outcome:</w:t>
            </w:r>
            <w:r w:rsidRPr="00DD18E2">
              <w:rPr>
                <w:rFonts w:ascii="Arial" w:eastAsia="Arial" w:hAnsi="Arial" w:cs="Arial"/>
                <w:sz w:val="20"/>
                <w:szCs w:val="20"/>
                <w:lang w:val="en-CA"/>
              </w:rPr>
              <w:t xml:space="preserve"> Utilize an appropriate structure to organize the communication.</w:t>
            </w:r>
            <w:r w:rsidRPr="00DD18E2">
              <w:rPr>
                <w:rFonts w:ascii="Arial" w:hAnsi="Arial" w:cs="Arial"/>
                <w:b/>
                <w:bCs/>
                <w:sz w:val="20"/>
                <w:szCs w:val="20"/>
                <w:lang w:val="en-CA"/>
              </w:rPr>
              <w:t xml:space="preserve"> </w:t>
            </w:r>
          </w:p>
          <w:p w14:paraId="13413587" w14:textId="77777777" w:rsidR="005E23BC" w:rsidRPr="00DD18E2" w:rsidRDefault="005E23BC">
            <w:pPr>
              <w:rPr>
                <w:rFonts w:ascii="Arial" w:hAnsi="Arial" w:cs="Arial"/>
                <w:b/>
                <w:bCs/>
                <w:sz w:val="12"/>
                <w:szCs w:val="12"/>
                <w:lang w:val="en-CA"/>
              </w:rPr>
            </w:pPr>
          </w:p>
          <w:p w14:paraId="47AF433A" w14:textId="77777777" w:rsidR="005E23BC" w:rsidRPr="00DD18E2" w:rsidRDefault="005E23BC">
            <w:pPr>
              <w:rPr>
                <w:rFonts w:ascii="Arial" w:hAnsi="Arial" w:cs="Arial"/>
                <w:b/>
                <w:bCs/>
                <w:sz w:val="20"/>
                <w:szCs w:val="20"/>
                <w:lang w:val="en-CA"/>
              </w:rPr>
            </w:pPr>
            <w:r w:rsidRPr="00DD18E2">
              <w:rPr>
                <w:rFonts w:ascii="Arial" w:hAnsi="Arial" w:cs="Arial"/>
                <w:b/>
                <w:bCs/>
                <w:sz w:val="20"/>
                <w:szCs w:val="20"/>
                <w:lang w:val="en-CA"/>
              </w:rPr>
              <w:t>Required Components:</w:t>
            </w:r>
          </w:p>
          <w:p w14:paraId="29B2D0FA" w14:textId="77777777" w:rsidR="005E23BC" w:rsidRPr="00DD18E2" w:rsidRDefault="005E23BC" w:rsidP="005E23BC">
            <w:pPr>
              <w:pStyle w:val="ListParagraph"/>
              <w:numPr>
                <w:ilvl w:val="0"/>
                <w:numId w:val="20"/>
              </w:numPr>
              <w:spacing w:after="0"/>
              <w:contextualSpacing w:val="0"/>
              <w:rPr>
                <w:rFonts w:ascii="Arial" w:hAnsi="Arial" w:cs="Arial"/>
                <w:b/>
                <w:bCs/>
                <w:sz w:val="20"/>
                <w:szCs w:val="20"/>
                <w:lang w:val="en-CA"/>
              </w:rPr>
            </w:pPr>
            <w:r w:rsidRPr="00DD18E2">
              <w:rPr>
                <w:rFonts w:ascii="Arial" w:hAnsi="Arial" w:cs="Arial"/>
                <w:b/>
                <w:bCs/>
                <w:sz w:val="20"/>
                <w:szCs w:val="20"/>
                <w:lang w:val="en-CA"/>
              </w:rPr>
              <w:t>Introduction</w:t>
            </w:r>
          </w:p>
          <w:p w14:paraId="4C07D68B" w14:textId="77777777" w:rsidR="005E23BC" w:rsidRPr="00DD18E2" w:rsidRDefault="005E23BC" w:rsidP="005E23BC">
            <w:pPr>
              <w:pStyle w:val="ListParagraph"/>
              <w:numPr>
                <w:ilvl w:val="0"/>
                <w:numId w:val="20"/>
              </w:numPr>
              <w:spacing w:after="0"/>
              <w:contextualSpacing w:val="0"/>
              <w:rPr>
                <w:rFonts w:ascii="Arial" w:hAnsi="Arial" w:cs="Arial"/>
                <w:b/>
                <w:bCs/>
                <w:sz w:val="20"/>
                <w:szCs w:val="20"/>
                <w:lang w:val="en-CA"/>
              </w:rPr>
            </w:pPr>
            <w:r w:rsidRPr="00DD18E2">
              <w:rPr>
                <w:rFonts w:ascii="Arial" w:hAnsi="Arial" w:cs="Arial"/>
                <w:b/>
                <w:bCs/>
                <w:sz w:val="20"/>
                <w:szCs w:val="20"/>
                <w:lang w:val="en-CA"/>
              </w:rPr>
              <w:t>Facts</w:t>
            </w:r>
          </w:p>
          <w:p w14:paraId="63BE7686" w14:textId="77777777" w:rsidR="005E23BC" w:rsidRPr="00DD18E2" w:rsidRDefault="005E23BC" w:rsidP="005E23BC">
            <w:pPr>
              <w:pStyle w:val="ListParagraph"/>
              <w:numPr>
                <w:ilvl w:val="0"/>
                <w:numId w:val="20"/>
              </w:numPr>
              <w:spacing w:after="0"/>
              <w:contextualSpacing w:val="0"/>
              <w:rPr>
                <w:rFonts w:ascii="Arial" w:hAnsi="Arial" w:cs="Arial"/>
                <w:b/>
                <w:bCs/>
                <w:sz w:val="20"/>
                <w:szCs w:val="20"/>
                <w:lang w:val="en-CA"/>
              </w:rPr>
            </w:pPr>
            <w:r w:rsidRPr="00DD18E2">
              <w:rPr>
                <w:rFonts w:ascii="Arial" w:hAnsi="Arial" w:cs="Arial"/>
                <w:b/>
                <w:bCs/>
                <w:sz w:val="20"/>
                <w:szCs w:val="20"/>
                <w:lang w:val="en-CA"/>
              </w:rPr>
              <w:t>Issues</w:t>
            </w:r>
          </w:p>
          <w:p w14:paraId="1CD5DF54" w14:textId="77777777" w:rsidR="005E23BC" w:rsidRPr="00DD18E2" w:rsidRDefault="005E23BC" w:rsidP="005E23BC">
            <w:pPr>
              <w:pStyle w:val="ListParagraph"/>
              <w:numPr>
                <w:ilvl w:val="0"/>
                <w:numId w:val="20"/>
              </w:numPr>
              <w:spacing w:after="0"/>
              <w:contextualSpacing w:val="0"/>
              <w:rPr>
                <w:rFonts w:ascii="Arial" w:hAnsi="Arial" w:cs="Arial"/>
                <w:b/>
                <w:bCs/>
                <w:sz w:val="20"/>
                <w:szCs w:val="20"/>
                <w:lang w:val="en-CA"/>
              </w:rPr>
            </w:pPr>
            <w:r w:rsidRPr="00DD18E2">
              <w:rPr>
                <w:rFonts w:ascii="Arial" w:hAnsi="Arial" w:cs="Arial"/>
                <w:b/>
                <w:bCs/>
                <w:sz w:val="20"/>
                <w:szCs w:val="20"/>
                <w:lang w:val="en-CA"/>
              </w:rPr>
              <w:t>Rules/Principles</w:t>
            </w:r>
          </w:p>
          <w:p w14:paraId="53E55B87" w14:textId="77777777" w:rsidR="005E23BC" w:rsidRPr="00DD18E2" w:rsidRDefault="005E23BC" w:rsidP="005E23BC">
            <w:pPr>
              <w:pStyle w:val="ListParagraph"/>
              <w:numPr>
                <w:ilvl w:val="0"/>
                <w:numId w:val="20"/>
              </w:numPr>
              <w:spacing w:after="0"/>
              <w:contextualSpacing w:val="0"/>
              <w:rPr>
                <w:rFonts w:ascii="Arial" w:hAnsi="Arial" w:cs="Arial"/>
                <w:b/>
                <w:bCs/>
                <w:sz w:val="20"/>
                <w:szCs w:val="20"/>
                <w:lang w:val="en-CA"/>
              </w:rPr>
            </w:pPr>
            <w:r w:rsidRPr="00DD18E2">
              <w:rPr>
                <w:rFonts w:ascii="Arial" w:hAnsi="Arial" w:cs="Arial"/>
                <w:b/>
                <w:bCs/>
                <w:sz w:val="20"/>
                <w:szCs w:val="20"/>
                <w:lang w:val="en-CA"/>
              </w:rPr>
              <w:t>Analysis</w:t>
            </w:r>
          </w:p>
          <w:p w14:paraId="20F524DC" w14:textId="77777777" w:rsidR="005E23BC" w:rsidRPr="00DD18E2" w:rsidRDefault="005E23BC" w:rsidP="005E23BC">
            <w:pPr>
              <w:pStyle w:val="ListParagraph"/>
              <w:numPr>
                <w:ilvl w:val="0"/>
                <w:numId w:val="20"/>
              </w:numPr>
              <w:spacing w:after="120"/>
              <w:ind w:left="714" w:hanging="357"/>
              <w:contextualSpacing w:val="0"/>
              <w:rPr>
                <w:rFonts w:ascii="Arial" w:hAnsi="Arial" w:cs="Arial"/>
                <w:b/>
                <w:bCs/>
                <w:lang w:val="en-CA"/>
              </w:rPr>
            </w:pPr>
            <w:r w:rsidRPr="00DD18E2">
              <w:rPr>
                <w:rFonts w:ascii="Arial" w:hAnsi="Arial" w:cs="Arial"/>
                <w:b/>
                <w:bCs/>
                <w:sz w:val="20"/>
                <w:szCs w:val="20"/>
                <w:lang w:val="en-CA"/>
              </w:rPr>
              <w:t>Conclusion</w:t>
            </w:r>
          </w:p>
        </w:tc>
      </w:tr>
      <w:tr w:rsidR="005E23BC" w:rsidRPr="00DD18E2" w14:paraId="2A340E1D" w14:textId="77777777">
        <w:tc>
          <w:tcPr>
            <w:tcW w:w="1939" w:type="dxa"/>
          </w:tcPr>
          <w:p w14:paraId="7AFCF3E5" w14:textId="77777777" w:rsidR="005E23BC" w:rsidRPr="00DD18E2" w:rsidRDefault="005E23BC">
            <w:pPr>
              <w:rPr>
                <w:rFonts w:ascii="Arial" w:hAnsi="Arial" w:cs="Arial"/>
                <w:b/>
                <w:bCs/>
                <w:sz w:val="20"/>
                <w:szCs w:val="20"/>
                <w:lang w:val="en-CA"/>
              </w:rPr>
            </w:pPr>
            <w:r w:rsidRPr="00DD18E2">
              <w:rPr>
                <w:rFonts w:ascii="Arial" w:hAnsi="Arial" w:cs="Arial"/>
                <w:b/>
                <w:bCs/>
                <w:sz w:val="20"/>
                <w:szCs w:val="20"/>
                <w:lang w:val="en-CA"/>
              </w:rPr>
              <w:t>Performance Indicator</w:t>
            </w:r>
          </w:p>
          <w:p w14:paraId="552591CD" w14:textId="77777777" w:rsidR="005E23BC" w:rsidRPr="00DD18E2" w:rsidRDefault="005E23BC">
            <w:pPr>
              <w:rPr>
                <w:rFonts w:ascii="Arial" w:hAnsi="Arial" w:cs="Arial"/>
              </w:rPr>
            </w:pPr>
          </w:p>
        </w:tc>
        <w:tc>
          <w:tcPr>
            <w:tcW w:w="1858" w:type="dxa"/>
          </w:tcPr>
          <w:p w14:paraId="1D5737D2" w14:textId="77777777" w:rsidR="005E23BC" w:rsidRPr="00DD18E2" w:rsidRDefault="005E23BC">
            <w:pPr>
              <w:rPr>
                <w:rFonts w:ascii="Arial" w:hAnsi="Arial" w:cs="Arial"/>
              </w:rPr>
            </w:pPr>
            <w:r w:rsidRPr="00DD18E2">
              <w:rPr>
                <w:rFonts w:ascii="Arial" w:hAnsi="Arial" w:cs="Arial"/>
                <w:b/>
                <w:bCs/>
                <w:sz w:val="18"/>
                <w:szCs w:val="18"/>
                <w:lang w:val="en-CA"/>
              </w:rPr>
              <w:t>NA</w:t>
            </w:r>
          </w:p>
        </w:tc>
        <w:tc>
          <w:tcPr>
            <w:tcW w:w="1851" w:type="dxa"/>
          </w:tcPr>
          <w:p w14:paraId="36053EAB" w14:textId="77777777" w:rsidR="005E23BC" w:rsidRPr="00DD18E2" w:rsidRDefault="005E23BC">
            <w:pPr>
              <w:rPr>
                <w:rFonts w:ascii="Arial" w:hAnsi="Arial" w:cs="Arial"/>
              </w:rPr>
            </w:pPr>
            <w:r w:rsidRPr="00DD18E2">
              <w:rPr>
                <w:rFonts w:ascii="Arial" w:hAnsi="Arial" w:cs="Arial"/>
                <w:b/>
                <w:bCs/>
                <w:sz w:val="18"/>
                <w:szCs w:val="18"/>
                <w:lang w:val="en-CA"/>
              </w:rPr>
              <w:t>NC</w:t>
            </w:r>
          </w:p>
        </w:tc>
        <w:tc>
          <w:tcPr>
            <w:tcW w:w="1851" w:type="dxa"/>
          </w:tcPr>
          <w:p w14:paraId="0241F5A0" w14:textId="77777777" w:rsidR="005E23BC" w:rsidRPr="00DD18E2" w:rsidRDefault="005E23BC">
            <w:pPr>
              <w:rPr>
                <w:rFonts w:ascii="Arial" w:hAnsi="Arial" w:cs="Arial"/>
              </w:rPr>
            </w:pPr>
            <w:r w:rsidRPr="00DD18E2">
              <w:rPr>
                <w:rFonts w:ascii="Arial" w:hAnsi="Arial" w:cs="Arial"/>
                <w:b/>
                <w:bCs/>
                <w:sz w:val="18"/>
                <w:szCs w:val="18"/>
                <w:lang w:val="en-CA"/>
              </w:rPr>
              <w:t>RC</w:t>
            </w:r>
          </w:p>
        </w:tc>
        <w:tc>
          <w:tcPr>
            <w:tcW w:w="1851" w:type="dxa"/>
          </w:tcPr>
          <w:p w14:paraId="3778A3E3" w14:textId="77777777" w:rsidR="005E23BC" w:rsidRPr="00DD18E2" w:rsidRDefault="005E23BC">
            <w:pPr>
              <w:rPr>
                <w:rFonts w:ascii="Arial" w:hAnsi="Arial" w:cs="Arial"/>
              </w:rPr>
            </w:pPr>
            <w:r w:rsidRPr="00DD18E2">
              <w:rPr>
                <w:rFonts w:ascii="Arial" w:hAnsi="Arial" w:cs="Arial"/>
                <w:b/>
                <w:bCs/>
                <w:sz w:val="18"/>
                <w:szCs w:val="18"/>
                <w:lang w:val="en-CA"/>
              </w:rPr>
              <w:t>EC</w:t>
            </w:r>
          </w:p>
        </w:tc>
      </w:tr>
      <w:tr w:rsidR="005E23BC" w:rsidRPr="00DD18E2" w14:paraId="510CD883" w14:textId="77777777">
        <w:tc>
          <w:tcPr>
            <w:tcW w:w="1939" w:type="dxa"/>
          </w:tcPr>
          <w:p w14:paraId="2A0E466D" w14:textId="77777777" w:rsidR="005E23BC" w:rsidRPr="00DD18E2" w:rsidRDefault="005E23BC">
            <w:pPr>
              <w:rPr>
                <w:rFonts w:ascii="Arial" w:hAnsi="Arial" w:cs="Arial"/>
              </w:rPr>
            </w:pPr>
          </w:p>
        </w:tc>
        <w:tc>
          <w:tcPr>
            <w:tcW w:w="1858" w:type="dxa"/>
          </w:tcPr>
          <w:p w14:paraId="00B09FEA" w14:textId="77777777" w:rsidR="005E23BC" w:rsidRPr="00DD18E2" w:rsidRDefault="005E23BC">
            <w:pPr>
              <w:rPr>
                <w:rFonts w:ascii="Arial" w:hAnsi="Arial" w:cs="Arial"/>
                <w:sz w:val="16"/>
                <w:szCs w:val="16"/>
                <w:lang w:val="en-CA"/>
              </w:rPr>
            </w:pPr>
          </w:p>
          <w:p w14:paraId="12F37F18" w14:textId="77777777" w:rsidR="005E23BC" w:rsidRPr="00DD18E2" w:rsidRDefault="005E23BC">
            <w:pPr>
              <w:rPr>
                <w:rFonts w:ascii="Arial" w:hAnsi="Arial" w:cs="Arial"/>
              </w:rPr>
            </w:pPr>
            <w:r w:rsidRPr="00DD18E2">
              <w:rPr>
                <w:rFonts w:ascii="Arial" w:hAnsi="Arial" w:cs="Arial"/>
                <w:sz w:val="16"/>
                <w:szCs w:val="16"/>
                <w:lang w:val="en-CA"/>
              </w:rPr>
              <w:t>Candidate does not use the structure provided for an interoffice memorandum.</w:t>
            </w:r>
          </w:p>
        </w:tc>
        <w:tc>
          <w:tcPr>
            <w:tcW w:w="1851" w:type="dxa"/>
          </w:tcPr>
          <w:p w14:paraId="225F8035" w14:textId="77777777" w:rsidR="005E23BC" w:rsidRPr="00DD18E2" w:rsidRDefault="005E23BC">
            <w:pPr>
              <w:rPr>
                <w:rFonts w:ascii="Arial" w:hAnsi="Arial" w:cs="Arial"/>
                <w:sz w:val="16"/>
                <w:szCs w:val="16"/>
                <w:lang w:val="en-CA"/>
              </w:rPr>
            </w:pPr>
          </w:p>
          <w:p w14:paraId="44C630FB" w14:textId="77777777" w:rsidR="005E23BC" w:rsidRPr="00DD18E2" w:rsidRDefault="005E23BC">
            <w:pPr>
              <w:rPr>
                <w:rFonts w:ascii="Arial" w:hAnsi="Arial" w:cs="Arial"/>
              </w:rPr>
            </w:pPr>
            <w:r w:rsidRPr="00DD18E2">
              <w:rPr>
                <w:rFonts w:ascii="Arial" w:hAnsi="Arial" w:cs="Arial"/>
                <w:sz w:val="16"/>
                <w:szCs w:val="16"/>
                <w:lang w:val="en-CA"/>
              </w:rPr>
              <w:t>Candidate demonstrates a limited understanding of the proper structure of an interoffice memorandum by using minimal or incorrect components.</w:t>
            </w:r>
          </w:p>
        </w:tc>
        <w:tc>
          <w:tcPr>
            <w:tcW w:w="1851" w:type="dxa"/>
          </w:tcPr>
          <w:p w14:paraId="0251E677" w14:textId="77777777" w:rsidR="005E23BC" w:rsidRPr="00DD18E2" w:rsidRDefault="005E23BC">
            <w:pPr>
              <w:rPr>
                <w:rFonts w:ascii="Arial" w:hAnsi="Arial" w:cs="Arial"/>
                <w:sz w:val="16"/>
                <w:szCs w:val="16"/>
                <w:lang w:val="en-CA"/>
              </w:rPr>
            </w:pPr>
          </w:p>
          <w:p w14:paraId="1B0313C9" w14:textId="77777777" w:rsidR="005E23BC" w:rsidRPr="00DD18E2" w:rsidRDefault="005E23BC">
            <w:pPr>
              <w:rPr>
                <w:rFonts w:ascii="Arial" w:hAnsi="Arial" w:cs="Arial"/>
                <w:sz w:val="16"/>
                <w:szCs w:val="16"/>
                <w:lang w:val="en-CA"/>
              </w:rPr>
            </w:pPr>
            <w:r w:rsidRPr="00DD18E2">
              <w:rPr>
                <w:rFonts w:ascii="Arial" w:hAnsi="Arial" w:cs="Arial"/>
                <w:sz w:val="16"/>
                <w:szCs w:val="16"/>
                <w:lang w:val="en-CA"/>
              </w:rPr>
              <w:t>Candidate demonstrates a basic understanding of the proper structure of an interoffice memorandum by using some components or using components in the wrong order.</w:t>
            </w:r>
          </w:p>
          <w:p w14:paraId="601AD478" w14:textId="77777777" w:rsidR="005E23BC" w:rsidRPr="00DD18E2" w:rsidRDefault="005E23BC">
            <w:pPr>
              <w:rPr>
                <w:rFonts w:ascii="Arial" w:hAnsi="Arial" w:cs="Arial"/>
              </w:rPr>
            </w:pPr>
          </w:p>
        </w:tc>
        <w:tc>
          <w:tcPr>
            <w:tcW w:w="1851" w:type="dxa"/>
          </w:tcPr>
          <w:p w14:paraId="0055F742" w14:textId="77777777" w:rsidR="005E23BC" w:rsidRPr="00DD18E2" w:rsidRDefault="005E23BC">
            <w:pPr>
              <w:rPr>
                <w:rFonts w:ascii="Arial" w:hAnsi="Arial" w:cs="Arial"/>
                <w:sz w:val="16"/>
                <w:szCs w:val="16"/>
                <w:lang w:val="en-CA"/>
              </w:rPr>
            </w:pPr>
          </w:p>
          <w:p w14:paraId="7CFB5585" w14:textId="77777777" w:rsidR="005E23BC" w:rsidRPr="00DD18E2" w:rsidRDefault="005E23BC">
            <w:pPr>
              <w:rPr>
                <w:rFonts w:ascii="Arial" w:hAnsi="Arial" w:cs="Arial"/>
              </w:rPr>
            </w:pPr>
            <w:r w:rsidRPr="00DD18E2">
              <w:rPr>
                <w:rFonts w:ascii="Arial" w:hAnsi="Arial" w:cs="Arial"/>
                <w:sz w:val="16"/>
                <w:szCs w:val="16"/>
                <w:lang w:val="en-CA"/>
              </w:rPr>
              <w:t>Candidate demonstrates a strong understanding of the structure of an interoffice memorandum by using the correct components in the correct order.</w:t>
            </w:r>
          </w:p>
        </w:tc>
      </w:tr>
    </w:tbl>
    <w:p w14:paraId="74DAF1ED" w14:textId="77777777" w:rsidR="005E23BC" w:rsidRDefault="005E23BC" w:rsidP="005E23BC">
      <w:pPr>
        <w:spacing w:after="0" w:line="240" w:lineRule="auto"/>
        <w:rPr>
          <w:rFonts w:ascii="Arial" w:eastAsia="Arial" w:hAnsi="Arial"/>
          <w:color w:val="195C86"/>
          <w:sz w:val="12"/>
          <w:szCs w:val="12"/>
        </w:rPr>
      </w:pPr>
    </w:p>
    <w:p w14:paraId="423B2719" w14:textId="77777777" w:rsidR="00C1711E" w:rsidRDefault="00C1711E" w:rsidP="005E23BC">
      <w:pPr>
        <w:spacing w:after="0" w:line="240" w:lineRule="auto"/>
        <w:rPr>
          <w:rFonts w:ascii="Arial" w:eastAsia="Arial" w:hAnsi="Arial"/>
          <w:color w:val="195C86"/>
          <w:sz w:val="12"/>
          <w:szCs w:val="12"/>
        </w:rPr>
      </w:pPr>
    </w:p>
    <w:p w14:paraId="2BD3289B" w14:textId="77777777" w:rsidR="00C1711E" w:rsidRDefault="00C1711E" w:rsidP="005E23BC">
      <w:pPr>
        <w:spacing w:after="0" w:line="240" w:lineRule="auto"/>
        <w:rPr>
          <w:rFonts w:ascii="Arial" w:eastAsia="Arial" w:hAnsi="Arial"/>
          <w:color w:val="195C86"/>
          <w:sz w:val="12"/>
          <w:szCs w:val="12"/>
        </w:rPr>
      </w:pPr>
    </w:p>
    <w:p w14:paraId="7669FBA1" w14:textId="77777777" w:rsidR="00C1711E" w:rsidRDefault="00C1711E" w:rsidP="005E23BC">
      <w:pPr>
        <w:spacing w:after="0" w:line="240" w:lineRule="auto"/>
        <w:rPr>
          <w:rFonts w:ascii="Arial" w:eastAsia="Arial" w:hAnsi="Arial"/>
          <w:color w:val="195C86"/>
          <w:sz w:val="12"/>
          <w:szCs w:val="12"/>
        </w:rPr>
      </w:pPr>
    </w:p>
    <w:p w14:paraId="7767855B" w14:textId="77777777" w:rsidR="00C1711E" w:rsidRDefault="00C1711E" w:rsidP="005E23BC">
      <w:pPr>
        <w:spacing w:after="0" w:line="240" w:lineRule="auto"/>
        <w:rPr>
          <w:rFonts w:ascii="Arial" w:eastAsia="Arial" w:hAnsi="Arial"/>
          <w:color w:val="195C86"/>
          <w:sz w:val="12"/>
          <w:szCs w:val="12"/>
        </w:rPr>
      </w:pPr>
    </w:p>
    <w:p w14:paraId="0B0705A5" w14:textId="77777777" w:rsidR="00B56C2F" w:rsidRDefault="00B56C2F" w:rsidP="005E23BC">
      <w:pPr>
        <w:spacing w:after="0" w:line="240" w:lineRule="auto"/>
        <w:rPr>
          <w:rFonts w:ascii="Arial" w:eastAsia="Arial" w:hAnsi="Arial"/>
          <w:color w:val="195C86"/>
          <w:sz w:val="12"/>
          <w:szCs w:val="12"/>
        </w:rPr>
      </w:pPr>
    </w:p>
    <w:p w14:paraId="17BE448E" w14:textId="77777777" w:rsidR="00B56C2F" w:rsidRDefault="00B56C2F" w:rsidP="005E23BC">
      <w:pPr>
        <w:spacing w:after="0" w:line="240" w:lineRule="auto"/>
        <w:rPr>
          <w:rFonts w:ascii="Arial" w:eastAsia="Arial" w:hAnsi="Arial"/>
          <w:color w:val="195C86"/>
          <w:sz w:val="12"/>
          <w:szCs w:val="12"/>
        </w:rPr>
      </w:pPr>
    </w:p>
    <w:p w14:paraId="5C155567" w14:textId="77777777" w:rsidR="00B56C2F" w:rsidRDefault="00B56C2F" w:rsidP="005E23BC">
      <w:pPr>
        <w:spacing w:after="0" w:line="240" w:lineRule="auto"/>
        <w:rPr>
          <w:rFonts w:ascii="Arial" w:eastAsia="Arial" w:hAnsi="Arial"/>
          <w:color w:val="195C86"/>
          <w:sz w:val="12"/>
          <w:szCs w:val="12"/>
        </w:rPr>
      </w:pPr>
    </w:p>
    <w:p w14:paraId="217717D6" w14:textId="77777777" w:rsidR="00B56C2F" w:rsidRDefault="00B56C2F" w:rsidP="005E23BC">
      <w:pPr>
        <w:spacing w:after="0" w:line="240" w:lineRule="auto"/>
        <w:rPr>
          <w:rFonts w:ascii="Arial" w:eastAsia="Arial" w:hAnsi="Arial"/>
          <w:color w:val="195C86"/>
          <w:sz w:val="12"/>
          <w:szCs w:val="12"/>
        </w:rPr>
      </w:pPr>
    </w:p>
    <w:p w14:paraId="7E4EB0C4" w14:textId="77777777" w:rsidR="00B56C2F" w:rsidRDefault="00B56C2F" w:rsidP="005E23BC">
      <w:pPr>
        <w:spacing w:after="0" w:line="240" w:lineRule="auto"/>
        <w:rPr>
          <w:rFonts w:ascii="Arial" w:eastAsia="Arial" w:hAnsi="Arial"/>
          <w:color w:val="195C86"/>
          <w:sz w:val="12"/>
          <w:szCs w:val="12"/>
        </w:rPr>
      </w:pPr>
    </w:p>
    <w:p w14:paraId="57A396E8" w14:textId="77777777" w:rsidR="00B56C2F" w:rsidRDefault="00B56C2F" w:rsidP="005E23BC">
      <w:pPr>
        <w:spacing w:after="0" w:line="240" w:lineRule="auto"/>
        <w:rPr>
          <w:rFonts w:ascii="Arial" w:eastAsia="Arial" w:hAnsi="Arial"/>
          <w:color w:val="195C86"/>
          <w:sz w:val="12"/>
          <w:szCs w:val="12"/>
        </w:rPr>
      </w:pPr>
    </w:p>
    <w:p w14:paraId="4D3B4505" w14:textId="77777777" w:rsidR="00C1711E" w:rsidRDefault="00C1711E" w:rsidP="005E23BC">
      <w:pPr>
        <w:spacing w:after="0" w:line="240" w:lineRule="auto"/>
        <w:rPr>
          <w:rFonts w:ascii="Arial" w:eastAsia="Arial" w:hAnsi="Arial"/>
          <w:color w:val="195C86"/>
          <w:sz w:val="12"/>
          <w:szCs w:val="12"/>
        </w:rPr>
      </w:pPr>
    </w:p>
    <w:p w14:paraId="5415E2E7" w14:textId="77777777" w:rsidR="00C1711E" w:rsidRPr="00DD18E2" w:rsidRDefault="00C1711E" w:rsidP="005E23BC">
      <w:pPr>
        <w:spacing w:after="0" w:line="240" w:lineRule="auto"/>
        <w:rPr>
          <w:rFonts w:ascii="Arial" w:eastAsia="Arial" w:hAnsi="Arial"/>
          <w:color w:val="195C86"/>
          <w:sz w:val="12"/>
          <w:szCs w:val="12"/>
        </w:rPr>
      </w:pPr>
    </w:p>
    <w:tbl>
      <w:tblPr>
        <w:tblStyle w:val="TableGrid"/>
        <w:tblW w:w="9351" w:type="dxa"/>
        <w:tblLook w:val="04A0" w:firstRow="1" w:lastRow="0" w:firstColumn="1" w:lastColumn="0" w:noHBand="0" w:noVBand="1"/>
      </w:tblPr>
      <w:tblGrid>
        <w:gridCol w:w="1870"/>
        <w:gridCol w:w="1870"/>
        <w:gridCol w:w="1870"/>
        <w:gridCol w:w="1870"/>
        <w:gridCol w:w="1871"/>
      </w:tblGrid>
      <w:tr w:rsidR="005E23BC" w:rsidRPr="00DD18E2" w14:paraId="09981AC9" w14:textId="77777777">
        <w:tc>
          <w:tcPr>
            <w:tcW w:w="9351" w:type="dxa"/>
            <w:gridSpan w:val="5"/>
          </w:tcPr>
          <w:p w14:paraId="0E801739" w14:textId="77777777" w:rsidR="005E23BC" w:rsidRPr="00DD18E2" w:rsidRDefault="005E23BC">
            <w:pPr>
              <w:rPr>
                <w:rFonts w:ascii="Arial" w:hAnsi="Arial" w:cs="Arial"/>
                <w:b/>
                <w:bCs/>
                <w:sz w:val="20"/>
                <w:szCs w:val="20"/>
                <w:lang w:val="en-CA"/>
              </w:rPr>
            </w:pPr>
            <w:r w:rsidRPr="00DD18E2">
              <w:rPr>
                <w:rFonts w:ascii="Arial" w:hAnsi="Arial" w:cs="Arial"/>
                <w:b/>
                <w:bCs/>
                <w:sz w:val="20"/>
                <w:szCs w:val="20"/>
                <w:lang w:val="en-CA"/>
              </w:rPr>
              <w:t>2C. Content - Citation</w:t>
            </w:r>
          </w:p>
          <w:p w14:paraId="63079E93" w14:textId="77777777" w:rsidR="005E23BC" w:rsidRPr="00DD18E2" w:rsidRDefault="005E23BC">
            <w:pPr>
              <w:ind w:left="-20" w:right="-20"/>
              <w:rPr>
                <w:rFonts w:ascii="Arial" w:eastAsia="Arial" w:hAnsi="Arial" w:cs="Arial"/>
                <w:b/>
                <w:bCs/>
                <w:sz w:val="12"/>
                <w:szCs w:val="12"/>
                <w:lang w:val="en-CA"/>
              </w:rPr>
            </w:pPr>
          </w:p>
          <w:p w14:paraId="365B686F" w14:textId="77777777" w:rsidR="005E23BC" w:rsidRPr="00DD18E2" w:rsidRDefault="005E23BC">
            <w:pPr>
              <w:ind w:left="-20" w:right="-20"/>
              <w:rPr>
                <w:rFonts w:ascii="Arial" w:eastAsia="Arial" w:hAnsi="Arial" w:cs="Arial"/>
                <w:sz w:val="20"/>
                <w:szCs w:val="20"/>
                <w:lang w:val="en-CA"/>
              </w:rPr>
            </w:pPr>
            <w:r w:rsidRPr="00DD18E2">
              <w:rPr>
                <w:rFonts w:ascii="Arial" w:eastAsia="Arial" w:hAnsi="Arial" w:cs="Arial"/>
                <w:b/>
                <w:bCs/>
                <w:sz w:val="20"/>
                <w:szCs w:val="20"/>
                <w:lang w:val="en-CA"/>
              </w:rPr>
              <w:t>Learning Outcome</w:t>
            </w:r>
            <w:r w:rsidRPr="00DD18E2">
              <w:rPr>
                <w:rFonts w:ascii="Arial" w:eastAsia="Arial" w:hAnsi="Arial" w:cs="Arial"/>
                <w:sz w:val="20"/>
                <w:szCs w:val="20"/>
                <w:lang w:val="en-CA"/>
              </w:rPr>
              <w:t>: Apply appropriate citation methodology for the given written communication.</w:t>
            </w:r>
          </w:p>
          <w:p w14:paraId="6BC24DE7" w14:textId="77777777" w:rsidR="005E23BC" w:rsidRPr="00DD18E2" w:rsidRDefault="005E23BC">
            <w:pPr>
              <w:ind w:left="-20" w:right="-20"/>
              <w:rPr>
                <w:rFonts w:ascii="Arial" w:eastAsia="Arial" w:hAnsi="Arial" w:cs="Arial"/>
                <w:b/>
                <w:bCs/>
                <w:sz w:val="12"/>
                <w:szCs w:val="12"/>
                <w:lang w:val="en-CA"/>
              </w:rPr>
            </w:pPr>
          </w:p>
          <w:p w14:paraId="1833801F" w14:textId="77777777" w:rsidR="005E23BC" w:rsidRPr="00DD18E2" w:rsidRDefault="005E23BC">
            <w:pPr>
              <w:ind w:left="-20" w:right="-20"/>
              <w:rPr>
                <w:rFonts w:ascii="Arial" w:eastAsia="Arial" w:hAnsi="Arial" w:cs="Arial"/>
                <w:b/>
                <w:bCs/>
                <w:sz w:val="20"/>
                <w:szCs w:val="20"/>
                <w:lang w:val="en-CA"/>
              </w:rPr>
            </w:pPr>
            <w:r w:rsidRPr="00DD18E2">
              <w:rPr>
                <w:rFonts w:ascii="Arial" w:eastAsia="Arial" w:hAnsi="Arial" w:cs="Arial"/>
                <w:b/>
                <w:bCs/>
                <w:sz w:val="20"/>
                <w:szCs w:val="20"/>
                <w:lang w:val="en-CA"/>
              </w:rPr>
              <w:t>Indicator of Appropriate Citation:</w:t>
            </w:r>
          </w:p>
          <w:p w14:paraId="0AC6D9A4" w14:textId="71290E9E" w:rsidR="005E23BC" w:rsidRPr="00DD18E2" w:rsidRDefault="005E23BC" w:rsidP="005E23BC">
            <w:pPr>
              <w:pStyle w:val="ListParagraph"/>
              <w:numPr>
                <w:ilvl w:val="0"/>
                <w:numId w:val="21"/>
              </w:numPr>
              <w:spacing w:after="120"/>
              <w:ind w:left="1077" w:hanging="357"/>
              <w:contextualSpacing w:val="0"/>
              <w:rPr>
                <w:rFonts w:ascii="Arial" w:hAnsi="Arial" w:cs="Arial"/>
                <w:b/>
                <w:bCs/>
                <w:sz w:val="20"/>
                <w:szCs w:val="20"/>
                <w:lang w:val="en-CA"/>
              </w:rPr>
            </w:pPr>
            <w:r w:rsidRPr="00DD18E2">
              <w:rPr>
                <w:rFonts w:ascii="Arial" w:eastAsia="Arial" w:hAnsi="Arial" w:cs="Arial"/>
                <w:b/>
                <w:bCs/>
                <w:sz w:val="20"/>
                <w:szCs w:val="20"/>
                <w:lang w:val="en-CA"/>
              </w:rPr>
              <w:t>Properly cites sources as per the McGill Guide</w:t>
            </w:r>
            <w:r w:rsidR="00B56C2F">
              <w:rPr>
                <w:rFonts w:ascii="Arial" w:eastAsia="Arial" w:hAnsi="Arial" w:cs="Arial"/>
                <w:b/>
                <w:bCs/>
                <w:sz w:val="20"/>
                <w:szCs w:val="20"/>
                <w:lang w:val="en-CA"/>
              </w:rPr>
              <w:t xml:space="preserve"> or COAL</w:t>
            </w:r>
          </w:p>
        </w:tc>
      </w:tr>
      <w:tr w:rsidR="005E23BC" w:rsidRPr="00DD18E2" w14:paraId="416422BB" w14:textId="77777777">
        <w:tc>
          <w:tcPr>
            <w:tcW w:w="1870" w:type="dxa"/>
          </w:tcPr>
          <w:p w14:paraId="2B4838F5" w14:textId="77777777" w:rsidR="005E23BC" w:rsidRPr="00DD18E2" w:rsidRDefault="005E23BC">
            <w:pPr>
              <w:rPr>
                <w:rFonts w:ascii="Arial" w:hAnsi="Arial" w:cs="Arial"/>
              </w:rPr>
            </w:pPr>
            <w:r w:rsidRPr="00DD18E2">
              <w:rPr>
                <w:rFonts w:ascii="Arial" w:hAnsi="Arial" w:cs="Arial"/>
                <w:b/>
                <w:bCs/>
                <w:sz w:val="20"/>
                <w:szCs w:val="20"/>
                <w:lang w:val="en-CA"/>
              </w:rPr>
              <w:t>Performance Indicator</w:t>
            </w:r>
          </w:p>
        </w:tc>
        <w:tc>
          <w:tcPr>
            <w:tcW w:w="1870" w:type="dxa"/>
          </w:tcPr>
          <w:p w14:paraId="0CBDE1BA" w14:textId="77777777" w:rsidR="005E23BC" w:rsidRPr="00DD18E2" w:rsidRDefault="005E23BC">
            <w:pPr>
              <w:rPr>
                <w:rFonts w:ascii="Arial" w:hAnsi="Arial" w:cs="Arial"/>
              </w:rPr>
            </w:pPr>
            <w:r w:rsidRPr="00DD18E2">
              <w:rPr>
                <w:rFonts w:ascii="Arial" w:hAnsi="Arial" w:cs="Arial"/>
                <w:b/>
                <w:bCs/>
                <w:sz w:val="18"/>
                <w:szCs w:val="18"/>
                <w:lang w:val="en-CA"/>
              </w:rPr>
              <w:t>NA</w:t>
            </w:r>
          </w:p>
        </w:tc>
        <w:tc>
          <w:tcPr>
            <w:tcW w:w="1870" w:type="dxa"/>
          </w:tcPr>
          <w:p w14:paraId="6B89646D" w14:textId="77777777" w:rsidR="005E23BC" w:rsidRPr="00DD18E2" w:rsidRDefault="005E23BC">
            <w:pPr>
              <w:rPr>
                <w:rFonts w:ascii="Arial" w:hAnsi="Arial" w:cs="Arial"/>
              </w:rPr>
            </w:pPr>
            <w:r w:rsidRPr="00DD18E2">
              <w:rPr>
                <w:rFonts w:ascii="Arial" w:hAnsi="Arial" w:cs="Arial"/>
                <w:b/>
                <w:bCs/>
                <w:sz w:val="18"/>
                <w:szCs w:val="18"/>
                <w:lang w:val="en-CA"/>
              </w:rPr>
              <w:t>NC</w:t>
            </w:r>
          </w:p>
        </w:tc>
        <w:tc>
          <w:tcPr>
            <w:tcW w:w="1870" w:type="dxa"/>
          </w:tcPr>
          <w:p w14:paraId="10DE8ADC" w14:textId="77777777" w:rsidR="005E23BC" w:rsidRPr="00DD18E2" w:rsidRDefault="005E23BC">
            <w:pPr>
              <w:rPr>
                <w:rFonts w:ascii="Arial" w:hAnsi="Arial" w:cs="Arial"/>
              </w:rPr>
            </w:pPr>
            <w:r w:rsidRPr="00DD18E2">
              <w:rPr>
                <w:rFonts w:ascii="Arial" w:hAnsi="Arial" w:cs="Arial"/>
                <w:b/>
                <w:bCs/>
                <w:sz w:val="18"/>
                <w:szCs w:val="18"/>
                <w:lang w:val="en-CA"/>
              </w:rPr>
              <w:t>RC</w:t>
            </w:r>
          </w:p>
        </w:tc>
        <w:tc>
          <w:tcPr>
            <w:tcW w:w="1871" w:type="dxa"/>
          </w:tcPr>
          <w:p w14:paraId="4481C4B5" w14:textId="77777777" w:rsidR="005E23BC" w:rsidRPr="00DD18E2" w:rsidRDefault="005E23BC">
            <w:pPr>
              <w:rPr>
                <w:rFonts w:ascii="Arial" w:hAnsi="Arial" w:cs="Arial"/>
              </w:rPr>
            </w:pPr>
            <w:r w:rsidRPr="00DD18E2">
              <w:rPr>
                <w:rFonts w:ascii="Arial" w:hAnsi="Arial" w:cs="Arial"/>
                <w:b/>
                <w:bCs/>
                <w:sz w:val="18"/>
                <w:szCs w:val="18"/>
                <w:lang w:val="en-CA"/>
              </w:rPr>
              <w:t>EC</w:t>
            </w:r>
          </w:p>
        </w:tc>
      </w:tr>
      <w:tr w:rsidR="005E23BC" w:rsidRPr="00DD18E2" w14:paraId="49AEE351" w14:textId="77777777">
        <w:tc>
          <w:tcPr>
            <w:tcW w:w="1870" w:type="dxa"/>
          </w:tcPr>
          <w:p w14:paraId="399524A5" w14:textId="77777777" w:rsidR="005E23BC" w:rsidRPr="00DD18E2" w:rsidRDefault="005E23BC">
            <w:pPr>
              <w:rPr>
                <w:rFonts w:ascii="Arial" w:hAnsi="Arial" w:cs="Arial"/>
              </w:rPr>
            </w:pPr>
          </w:p>
        </w:tc>
        <w:tc>
          <w:tcPr>
            <w:tcW w:w="1870" w:type="dxa"/>
          </w:tcPr>
          <w:p w14:paraId="29AB9713" w14:textId="77777777" w:rsidR="005E23BC" w:rsidRPr="00DD18E2" w:rsidRDefault="005E23BC">
            <w:pPr>
              <w:rPr>
                <w:rFonts w:ascii="Arial" w:hAnsi="Arial" w:cs="Arial"/>
                <w:sz w:val="16"/>
                <w:szCs w:val="16"/>
                <w:lang w:val="en-CA"/>
              </w:rPr>
            </w:pPr>
          </w:p>
          <w:p w14:paraId="36CF722B" w14:textId="77777777" w:rsidR="005E23BC" w:rsidRPr="00DD18E2" w:rsidRDefault="005E23BC">
            <w:pPr>
              <w:rPr>
                <w:rFonts w:ascii="Arial" w:hAnsi="Arial" w:cs="Arial"/>
                <w:sz w:val="16"/>
                <w:szCs w:val="16"/>
                <w:lang w:val="en-CA"/>
              </w:rPr>
            </w:pPr>
            <w:r w:rsidRPr="00DD18E2">
              <w:rPr>
                <w:rFonts w:ascii="Arial" w:hAnsi="Arial" w:cs="Arial"/>
                <w:sz w:val="16"/>
                <w:szCs w:val="16"/>
                <w:lang w:val="en-CA"/>
              </w:rPr>
              <w:t>The Candidate does not apply the appropriate citation methodology.</w:t>
            </w:r>
          </w:p>
          <w:p w14:paraId="4F5BB349" w14:textId="77777777" w:rsidR="005E23BC" w:rsidRPr="00DD18E2" w:rsidRDefault="005E23BC">
            <w:pPr>
              <w:rPr>
                <w:rFonts w:ascii="Arial" w:hAnsi="Arial" w:cs="Arial"/>
              </w:rPr>
            </w:pPr>
          </w:p>
        </w:tc>
        <w:tc>
          <w:tcPr>
            <w:tcW w:w="1870" w:type="dxa"/>
          </w:tcPr>
          <w:p w14:paraId="0BF9E54B" w14:textId="77777777" w:rsidR="005E23BC" w:rsidRPr="00DD18E2" w:rsidRDefault="005E23BC">
            <w:pPr>
              <w:rPr>
                <w:rFonts w:ascii="Arial" w:hAnsi="Arial" w:cs="Arial"/>
                <w:sz w:val="16"/>
                <w:szCs w:val="16"/>
                <w:lang w:val="en-CA"/>
              </w:rPr>
            </w:pPr>
          </w:p>
          <w:p w14:paraId="0CDE25B2" w14:textId="77777777" w:rsidR="005E23BC" w:rsidRPr="00DD18E2" w:rsidRDefault="005E23BC">
            <w:pPr>
              <w:rPr>
                <w:rFonts w:ascii="Arial" w:hAnsi="Arial" w:cs="Arial"/>
              </w:rPr>
            </w:pPr>
            <w:r w:rsidRPr="00DD18E2">
              <w:rPr>
                <w:rFonts w:ascii="Arial" w:hAnsi="Arial" w:cs="Arial"/>
                <w:sz w:val="16"/>
                <w:szCs w:val="16"/>
                <w:lang w:val="en-CA"/>
              </w:rPr>
              <w:t>The Candidate rarely applies the appropriate citation methodology.</w:t>
            </w:r>
          </w:p>
        </w:tc>
        <w:tc>
          <w:tcPr>
            <w:tcW w:w="1870" w:type="dxa"/>
          </w:tcPr>
          <w:p w14:paraId="4158E106" w14:textId="77777777" w:rsidR="005E23BC" w:rsidRPr="00DD18E2" w:rsidRDefault="005E23BC">
            <w:pPr>
              <w:rPr>
                <w:rFonts w:ascii="Arial" w:hAnsi="Arial" w:cs="Arial"/>
                <w:sz w:val="16"/>
                <w:szCs w:val="16"/>
                <w:lang w:val="en-CA"/>
              </w:rPr>
            </w:pPr>
          </w:p>
          <w:p w14:paraId="09BD8856" w14:textId="77777777" w:rsidR="005E23BC" w:rsidRPr="00DD18E2" w:rsidRDefault="005E23BC">
            <w:pPr>
              <w:rPr>
                <w:rFonts w:ascii="Arial" w:hAnsi="Arial" w:cs="Arial"/>
              </w:rPr>
            </w:pPr>
            <w:r w:rsidRPr="00DD18E2">
              <w:rPr>
                <w:rFonts w:ascii="Arial" w:hAnsi="Arial" w:cs="Arial"/>
                <w:sz w:val="16"/>
                <w:szCs w:val="16"/>
                <w:lang w:val="en-CA"/>
              </w:rPr>
              <w:t>The Candidate sometimes applies the appropriate citation methodology.</w:t>
            </w:r>
          </w:p>
        </w:tc>
        <w:tc>
          <w:tcPr>
            <w:tcW w:w="1871" w:type="dxa"/>
          </w:tcPr>
          <w:p w14:paraId="472406F6" w14:textId="77777777" w:rsidR="005E23BC" w:rsidRPr="00DD18E2" w:rsidRDefault="005E23BC">
            <w:pPr>
              <w:rPr>
                <w:rFonts w:ascii="Arial" w:hAnsi="Arial" w:cs="Arial"/>
                <w:sz w:val="16"/>
                <w:szCs w:val="16"/>
                <w:lang w:val="en-CA"/>
              </w:rPr>
            </w:pPr>
          </w:p>
          <w:p w14:paraId="4C2BDC4A" w14:textId="77777777" w:rsidR="005E23BC" w:rsidRPr="00DD18E2" w:rsidRDefault="005E23BC">
            <w:pPr>
              <w:rPr>
                <w:rFonts w:ascii="Arial" w:hAnsi="Arial" w:cs="Arial"/>
              </w:rPr>
            </w:pPr>
            <w:r w:rsidRPr="00DD18E2">
              <w:rPr>
                <w:rFonts w:ascii="Arial" w:hAnsi="Arial" w:cs="Arial"/>
                <w:sz w:val="16"/>
                <w:szCs w:val="16"/>
                <w:lang w:val="en-CA"/>
              </w:rPr>
              <w:t>The Candidate often applies the appropriate citation methodology.</w:t>
            </w:r>
          </w:p>
        </w:tc>
      </w:tr>
    </w:tbl>
    <w:p w14:paraId="55536B7F" w14:textId="77777777" w:rsidR="005E23BC" w:rsidRDefault="005E23BC" w:rsidP="005E23BC">
      <w:pPr>
        <w:spacing w:after="0" w:line="240" w:lineRule="auto"/>
        <w:rPr>
          <w:rFonts w:ascii="Arial" w:eastAsia="Arial" w:hAnsi="Arial"/>
          <w:color w:val="195C86"/>
          <w:sz w:val="12"/>
          <w:szCs w:val="12"/>
        </w:rPr>
      </w:pPr>
    </w:p>
    <w:p w14:paraId="7F754DA1" w14:textId="77777777" w:rsidR="00B56C2F" w:rsidRDefault="00B56C2F" w:rsidP="005E23BC">
      <w:pPr>
        <w:spacing w:after="0" w:line="240" w:lineRule="auto"/>
        <w:rPr>
          <w:rFonts w:ascii="Arial" w:eastAsia="Arial" w:hAnsi="Arial"/>
          <w:color w:val="195C86"/>
          <w:sz w:val="12"/>
          <w:szCs w:val="12"/>
        </w:rPr>
      </w:pPr>
    </w:p>
    <w:p w14:paraId="189EA0E9" w14:textId="77777777" w:rsidR="00B56C2F" w:rsidRDefault="00B56C2F" w:rsidP="005E23BC">
      <w:pPr>
        <w:spacing w:after="0" w:line="240" w:lineRule="auto"/>
        <w:rPr>
          <w:rFonts w:ascii="Arial" w:eastAsia="Arial" w:hAnsi="Arial"/>
          <w:color w:val="195C86"/>
          <w:sz w:val="12"/>
          <w:szCs w:val="12"/>
        </w:rPr>
      </w:pPr>
    </w:p>
    <w:p w14:paraId="6203E8D0" w14:textId="77777777" w:rsidR="00B56C2F" w:rsidRDefault="00B56C2F" w:rsidP="005E23BC">
      <w:pPr>
        <w:spacing w:after="0" w:line="240" w:lineRule="auto"/>
        <w:rPr>
          <w:rFonts w:ascii="Arial" w:eastAsia="Arial" w:hAnsi="Arial"/>
          <w:color w:val="195C86"/>
          <w:sz w:val="12"/>
          <w:szCs w:val="12"/>
        </w:rPr>
      </w:pPr>
    </w:p>
    <w:p w14:paraId="76336BEB" w14:textId="77777777" w:rsidR="00B56C2F" w:rsidRDefault="00B56C2F" w:rsidP="005E23BC">
      <w:pPr>
        <w:spacing w:after="0" w:line="240" w:lineRule="auto"/>
        <w:rPr>
          <w:rFonts w:ascii="Arial" w:eastAsia="Arial" w:hAnsi="Arial"/>
          <w:color w:val="195C86"/>
          <w:sz w:val="12"/>
          <w:szCs w:val="12"/>
        </w:rPr>
      </w:pPr>
    </w:p>
    <w:p w14:paraId="3B1B0F26" w14:textId="77777777" w:rsidR="00B56C2F" w:rsidRDefault="00B56C2F" w:rsidP="005E23BC">
      <w:pPr>
        <w:spacing w:after="0" w:line="240" w:lineRule="auto"/>
        <w:rPr>
          <w:rFonts w:ascii="Arial" w:eastAsia="Arial" w:hAnsi="Arial"/>
          <w:color w:val="195C86"/>
          <w:sz w:val="12"/>
          <w:szCs w:val="12"/>
        </w:rPr>
      </w:pPr>
    </w:p>
    <w:p w14:paraId="462062BE" w14:textId="77777777" w:rsidR="00B56C2F" w:rsidRDefault="00B56C2F" w:rsidP="005E23BC">
      <w:pPr>
        <w:spacing w:after="0" w:line="240" w:lineRule="auto"/>
        <w:rPr>
          <w:rFonts w:ascii="Arial" w:eastAsia="Arial" w:hAnsi="Arial"/>
          <w:color w:val="195C86"/>
          <w:sz w:val="12"/>
          <w:szCs w:val="12"/>
        </w:rPr>
      </w:pPr>
    </w:p>
    <w:p w14:paraId="2F0A2424" w14:textId="77777777" w:rsidR="00B56C2F" w:rsidRDefault="00B56C2F" w:rsidP="005E23BC">
      <w:pPr>
        <w:spacing w:after="0" w:line="240" w:lineRule="auto"/>
        <w:rPr>
          <w:rFonts w:ascii="Arial" w:eastAsia="Arial" w:hAnsi="Arial"/>
          <w:color w:val="195C86"/>
          <w:sz w:val="12"/>
          <w:szCs w:val="12"/>
        </w:rPr>
      </w:pPr>
    </w:p>
    <w:p w14:paraId="6DFEEDFF" w14:textId="77777777" w:rsidR="00B56C2F" w:rsidRDefault="00B56C2F" w:rsidP="005E23BC">
      <w:pPr>
        <w:spacing w:after="0" w:line="240" w:lineRule="auto"/>
        <w:rPr>
          <w:rFonts w:ascii="Arial" w:eastAsia="Arial" w:hAnsi="Arial"/>
          <w:color w:val="195C86"/>
          <w:sz w:val="12"/>
          <w:szCs w:val="12"/>
        </w:rPr>
      </w:pPr>
    </w:p>
    <w:p w14:paraId="7AC4AA18" w14:textId="77777777" w:rsidR="00B56C2F" w:rsidRDefault="00B56C2F" w:rsidP="005E23BC">
      <w:pPr>
        <w:spacing w:after="0" w:line="240" w:lineRule="auto"/>
        <w:rPr>
          <w:rFonts w:ascii="Arial" w:eastAsia="Arial" w:hAnsi="Arial"/>
          <w:color w:val="195C86"/>
          <w:sz w:val="12"/>
          <w:szCs w:val="12"/>
        </w:rPr>
      </w:pPr>
    </w:p>
    <w:p w14:paraId="53007E10" w14:textId="77777777" w:rsidR="00B56C2F" w:rsidRDefault="00B56C2F" w:rsidP="005E23BC">
      <w:pPr>
        <w:spacing w:after="0" w:line="240" w:lineRule="auto"/>
        <w:rPr>
          <w:rFonts w:ascii="Arial" w:eastAsia="Arial" w:hAnsi="Arial"/>
          <w:color w:val="195C86"/>
          <w:sz w:val="12"/>
          <w:szCs w:val="12"/>
        </w:rPr>
      </w:pPr>
    </w:p>
    <w:p w14:paraId="400AAB77" w14:textId="77777777" w:rsidR="00B56C2F" w:rsidRDefault="00B56C2F" w:rsidP="005E23BC">
      <w:pPr>
        <w:spacing w:after="0" w:line="240" w:lineRule="auto"/>
        <w:rPr>
          <w:rFonts w:ascii="Arial" w:eastAsia="Arial" w:hAnsi="Arial"/>
          <w:color w:val="195C86"/>
          <w:sz w:val="12"/>
          <w:szCs w:val="12"/>
        </w:rPr>
      </w:pPr>
    </w:p>
    <w:p w14:paraId="41CE2EB3" w14:textId="77777777" w:rsidR="00B56C2F" w:rsidRDefault="00B56C2F" w:rsidP="005E23BC">
      <w:pPr>
        <w:spacing w:after="0" w:line="240" w:lineRule="auto"/>
        <w:rPr>
          <w:rFonts w:ascii="Arial" w:eastAsia="Arial" w:hAnsi="Arial"/>
          <w:color w:val="195C86"/>
          <w:sz w:val="12"/>
          <w:szCs w:val="12"/>
        </w:rPr>
      </w:pPr>
    </w:p>
    <w:tbl>
      <w:tblPr>
        <w:tblStyle w:val="TableGrid"/>
        <w:tblW w:w="0" w:type="auto"/>
        <w:tblLook w:val="04A0" w:firstRow="1" w:lastRow="0" w:firstColumn="1" w:lastColumn="0" w:noHBand="0" w:noVBand="1"/>
      </w:tblPr>
      <w:tblGrid>
        <w:gridCol w:w="2190"/>
        <w:gridCol w:w="1790"/>
        <w:gridCol w:w="1790"/>
        <w:gridCol w:w="1790"/>
        <w:gridCol w:w="1790"/>
      </w:tblGrid>
      <w:tr w:rsidR="005E23BC" w:rsidRPr="00DD18E2" w14:paraId="0D877BCB" w14:textId="77777777">
        <w:tc>
          <w:tcPr>
            <w:tcW w:w="0" w:type="auto"/>
            <w:gridSpan w:val="5"/>
          </w:tcPr>
          <w:p w14:paraId="35CEF935" w14:textId="77777777" w:rsidR="005E23BC" w:rsidRPr="00DD18E2" w:rsidRDefault="005E23BC">
            <w:pPr>
              <w:rPr>
                <w:rFonts w:ascii="Arial" w:hAnsi="Arial" w:cs="Arial"/>
                <w:b/>
                <w:bCs/>
                <w:sz w:val="20"/>
                <w:szCs w:val="20"/>
                <w:lang w:val="en-CA"/>
              </w:rPr>
            </w:pPr>
            <w:r w:rsidRPr="00DD18E2">
              <w:rPr>
                <w:rFonts w:ascii="Arial" w:hAnsi="Arial" w:cs="Arial"/>
                <w:b/>
                <w:bCs/>
                <w:sz w:val="20"/>
                <w:szCs w:val="20"/>
                <w:lang w:val="en-CA"/>
              </w:rPr>
              <w:t>3. Audience</w:t>
            </w:r>
          </w:p>
          <w:p w14:paraId="603B280A" w14:textId="77777777" w:rsidR="005E23BC" w:rsidRPr="00DD18E2" w:rsidRDefault="005E23BC">
            <w:pPr>
              <w:rPr>
                <w:rFonts w:ascii="Arial" w:hAnsi="Arial" w:cs="Arial"/>
                <w:b/>
                <w:bCs/>
                <w:sz w:val="12"/>
                <w:szCs w:val="12"/>
                <w:lang w:val="en-CA"/>
              </w:rPr>
            </w:pPr>
          </w:p>
          <w:p w14:paraId="587BF3E7" w14:textId="77777777" w:rsidR="005E23BC" w:rsidRPr="00DD18E2" w:rsidRDefault="005E23BC">
            <w:pPr>
              <w:rPr>
                <w:rFonts w:ascii="Arial" w:hAnsi="Arial" w:cs="Arial"/>
                <w:sz w:val="20"/>
                <w:szCs w:val="20"/>
              </w:rPr>
            </w:pPr>
            <w:r w:rsidRPr="00DD18E2">
              <w:rPr>
                <w:rFonts w:ascii="Arial" w:eastAsia="Arial" w:hAnsi="Arial" w:cs="Arial"/>
                <w:b/>
                <w:bCs/>
                <w:sz w:val="20"/>
                <w:szCs w:val="20"/>
                <w:lang w:val="en-CA"/>
              </w:rPr>
              <w:t>Learning Outcome</w:t>
            </w:r>
            <w:r w:rsidRPr="00DD18E2">
              <w:rPr>
                <w:rFonts w:ascii="Arial" w:eastAsia="Arial" w:hAnsi="Arial" w:cs="Arial"/>
                <w:sz w:val="20"/>
                <w:szCs w:val="20"/>
                <w:lang w:val="en-CA"/>
              </w:rPr>
              <w:t xml:space="preserve">: </w:t>
            </w:r>
            <w:r w:rsidRPr="00DD18E2">
              <w:rPr>
                <w:rFonts w:ascii="Arial" w:hAnsi="Arial" w:cs="Arial"/>
                <w:sz w:val="20"/>
                <w:szCs w:val="20"/>
                <w:lang w:val="en-CA"/>
              </w:rPr>
              <w:t>The interoffice memorandum is expected to be written and formatted in consideration of its audience.  This would include the use of plain language, professional tone, correct level of formality and mode of communication, and the appropriate use of headings, type face, margins and white space.</w:t>
            </w:r>
          </w:p>
          <w:p w14:paraId="2648D0D1" w14:textId="77777777" w:rsidR="005E23BC" w:rsidRPr="00DD18E2" w:rsidRDefault="005E23BC">
            <w:pPr>
              <w:spacing w:line="259" w:lineRule="auto"/>
              <w:rPr>
                <w:rFonts w:ascii="Arial" w:hAnsi="Arial" w:cs="Arial"/>
                <w:b/>
                <w:bCs/>
                <w:sz w:val="12"/>
                <w:szCs w:val="12"/>
              </w:rPr>
            </w:pPr>
          </w:p>
          <w:p w14:paraId="527FAAFB" w14:textId="77777777" w:rsidR="005E23BC" w:rsidRPr="00DD18E2" w:rsidRDefault="005E23BC">
            <w:pPr>
              <w:spacing w:line="259" w:lineRule="auto"/>
              <w:rPr>
                <w:rFonts w:ascii="Arial" w:hAnsi="Arial" w:cs="Arial"/>
                <w:b/>
                <w:bCs/>
                <w:sz w:val="20"/>
                <w:szCs w:val="20"/>
              </w:rPr>
            </w:pPr>
            <w:r w:rsidRPr="00DD18E2">
              <w:rPr>
                <w:rFonts w:ascii="Arial" w:hAnsi="Arial" w:cs="Arial"/>
                <w:b/>
                <w:bCs/>
                <w:sz w:val="20"/>
                <w:szCs w:val="20"/>
              </w:rPr>
              <w:t>Indicators of audience consideration:</w:t>
            </w:r>
          </w:p>
          <w:p w14:paraId="06CF3CD9" w14:textId="77777777" w:rsidR="005E23BC" w:rsidRPr="00DD18E2" w:rsidRDefault="005E23BC" w:rsidP="005E23BC">
            <w:pPr>
              <w:pStyle w:val="ListParagraph"/>
              <w:numPr>
                <w:ilvl w:val="0"/>
                <w:numId w:val="22"/>
              </w:numPr>
              <w:spacing w:after="0" w:line="259" w:lineRule="auto"/>
              <w:rPr>
                <w:rFonts w:ascii="Arial" w:hAnsi="Arial" w:cs="Arial"/>
                <w:b/>
                <w:bCs/>
                <w:sz w:val="20"/>
                <w:szCs w:val="20"/>
              </w:rPr>
            </w:pPr>
            <w:r w:rsidRPr="00DD18E2">
              <w:rPr>
                <w:rFonts w:ascii="Arial" w:hAnsi="Arial" w:cs="Arial"/>
                <w:b/>
                <w:bCs/>
                <w:sz w:val="20"/>
                <w:szCs w:val="20"/>
              </w:rPr>
              <w:t>Uses plain language and professional tone</w:t>
            </w:r>
          </w:p>
          <w:p w14:paraId="575E0641" w14:textId="77777777" w:rsidR="005E23BC" w:rsidRPr="00DD18E2" w:rsidRDefault="005E23BC" w:rsidP="005E23BC">
            <w:pPr>
              <w:pStyle w:val="ListParagraph"/>
              <w:numPr>
                <w:ilvl w:val="0"/>
                <w:numId w:val="22"/>
              </w:numPr>
              <w:spacing w:after="0" w:line="259" w:lineRule="auto"/>
              <w:rPr>
                <w:rFonts w:ascii="Arial" w:hAnsi="Arial" w:cs="Arial"/>
                <w:b/>
                <w:sz w:val="20"/>
                <w:szCs w:val="20"/>
              </w:rPr>
            </w:pPr>
            <w:r w:rsidRPr="00DD18E2">
              <w:rPr>
                <w:rFonts w:ascii="Arial" w:hAnsi="Arial" w:cs="Arial"/>
                <w:b/>
                <w:bCs/>
                <w:sz w:val="20"/>
                <w:szCs w:val="20"/>
              </w:rPr>
              <w:t>Uses the correct mode of communication and level of formality</w:t>
            </w:r>
          </w:p>
          <w:p w14:paraId="4D22D902" w14:textId="77777777" w:rsidR="005E23BC" w:rsidRPr="00DD18E2" w:rsidRDefault="005E23BC" w:rsidP="005E23BC">
            <w:pPr>
              <w:pStyle w:val="ListParagraph"/>
              <w:numPr>
                <w:ilvl w:val="0"/>
                <w:numId w:val="22"/>
              </w:numPr>
              <w:spacing w:after="0" w:line="259" w:lineRule="auto"/>
              <w:rPr>
                <w:rFonts w:ascii="Arial" w:hAnsi="Arial" w:cs="Arial"/>
                <w:b/>
                <w:sz w:val="20"/>
                <w:szCs w:val="20"/>
              </w:rPr>
            </w:pPr>
            <w:r w:rsidRPr="00DD18E2">
              <w:rPr>
                <w:rFonts w:ascii="Arial" w:hAnsi="Arial" w:cs="Arial"/>
                <w:b/>
                <w:bCs/>
                <w:sz w:val="20"/>
                <w:szCs w:val="20"/>
              </w:rPr>
              <w:t>Correctly classifies the audience</w:t>
            </w:r>
          </w:p>
          <w:p w14:paraId="4CEC030F" w14:textId="77777777" w:rsidR="005E23BC" w:rsidRPr="00DD18E2" w:rsidRDefault="005E23BC" w:rsidP="005E23BC">
            <w:pPr>
              <w:pStyle w:val="ListParagraph"/>
              <w:numPr>
                <w:ilvl w:val="0"/>
                <w:numId w:val="22"/>
              </w:numPr>
              <w:spacing w:after="0" w:line="259" w:lineRule="auto"/>
              <w:rPr>
                <w:rFonts w:ascii="Arial" w:hAnsi="Arial" w:cs="Arial"/>
                <w:b/>
                <w:bCs/>
                <w:sz w:val="20"/>
                <w:szCs w:val="20"/>
                <w:lang w:val="en-CA"/>
              </w:rPr>
            </w:pPr>
            <w:r w:rsidRPr="00DD18E2">
              <w:rPr>
                <w:rFonts w:ascii="Arial" w:hAnsi="Arial" w:cs="Arial"/>
                <w:b/>
                <w:bCs/>
                <w:sz w:val="20"/>
                <w:szCs w:val="20"/>
              </w:rPr>
              <w:t>Demonstrates respect for the audience</w:t>
            </w:r>
          </w:p>
          <w:p w14:paraId="153E2E6B" w14:textId="77777777" w:rsidR="005E23BC" w:rsidRPr="00DD18E2" w:rsidRDefault="005E23BC" w:rsidP="005E23BC">
            <w:pPr>
              <w:pStyle w:val="ListParagraph"/>
              <w:numPr>
                <w:ilvl w:val="0"/>
                <w:numId w:val="22"/>
              </w:numPr>
              <w:spacing w:after="120"/>
              <w:ind w:left="1077" w:hanging="357"/>
              <w:contextualSpacing w:val="0"/>
              <w:rPr>
                <w:rFonts w:ascii="Arial" w:hAnsi="Arial" w:cs="Arial"/>
                <w:b/>
                <w:bCs/>
                <w:sz w:val="20"/>
                <w:szCs w:val="20"/>
                <w:lang w:val="en-CA"/>
              </w:rPr>
            </w:pPr>
            <w:r w:rsidRPr="00DD18E2">
              <w:rPr>
                <w:rFonts w:ascii="Arial" w:hAnsi="Arial" w:cs="Arial"/>
                <w:b/>
                <w:bCs/>
                <w:sz w:val="20"/>
                <w:szCs w:val="20"/>
                <w:lang w:val="en-CA"/>
              </w:rPr>
              <w:t xml:space="preserve">Appropriate use of headings, type face, margins and white space </w:t>
            </w:r>
          </w:p>
        </w:tc>
      </w:tr>
      <w:tr w:rsidR="005E23BC" w:rsidRPr="00DD18E2" w14:paraId="0FD38BE9" w14:textId="77777777" w:rsidTr="00B82D9C">
        <w:tc>
          <w:tcPr>
            <w:tcW w:w="2174" w:type="dxa"/>
          </w:tcPr>
          <w:p w14:paraId="21A4C1B6" w14:textId="77777777" w:rsidR="005E23BC" w:rsidRPr="00DD18E2" w:rsidRDefault="005E23BC">
            <w:pPr>
              <w:rPr>
                <w:rFonts w:ascii="Arial" w:hAnsi="Arial" w:cs="Arial"/>
                <w:b/>
                <w:bCs/>
                <w:sz w:val="20"/>
                <w:szCs w:val="20"/>
                <w:lang w:val="en-CA"/>
              </w:rPr>
            </w:pPr>
            <w:r w:rsidRPr="00DD18E2">
              <w:rPr>
                <w:rFonts w:ascii="Arial" w:hAnsi="Arial" w:cs="Arial"/>
                <w:b/>
                <w:bCs/>
                <w:sz w:val="20"/>
                <w:szCs w:val="20"/>
                <w:lang w:val="en-CA"/>
              </w:rPr>
              <w:t>Performance Indicator</w:t>
            </w:r>
          </w:p>
          <w:p w14:paraId="48A827FA" w14:textId="77777777" w:rsidR="005E23BC" w:rsidRPr="00DD18E2" w:rsidRDefault="005E23BC">
            <w:pPr>
              <w:rPr>
                <w:rFonts w:ascii="Arial" w:hAnsi="Arial" w:cs="Arial"/>
              </w:rPr>
            </w:pPr>
          </w:p>
        </w:tc>
        <w:tc>
          <w:tcPr>
            <w:tcW w:w="1794" w:type="dxa"/>
          </w:tcPr>
          <w:p w14:paraId="761278E2" w14:textId="77777777" w:rsidR="005E23BC" w:rsidRPr="00DD18E2" w:rsidRDefault="005E23BC">
            <w:pPr>
              <w:rPr>
                <w:rFonts w:ascii="Arial" w:hAnsi="Arial" w:cs="Arial"/>
              </w:rPr>
            </w:pPr>
            <w:r w:rsidRPr="00DD18E2">
              <w:rPr>
                <w:rFonts w:ascii="Arial" w:hAnsi="Arial" w:cs="Arial"/>
                <w:b/>
                <w:bCs/>
                <w:sz w:val="18"/>
                <w:szCs w:val="18"/>
                <w:lang w:val="en-CA"/>
              </w:rPr>
              <w:t>NA</w:t>
            </w:r>
          </w:p>
        </w:tc>
        <w:tc>
          <w:tcPr>
            <w:tcW w:w="1794" w:type="dxa"/>
          </w:tcPr>
          <w:p w14:paraId="3DB478DA" w14:textId="77777777" w:rsidR="005E23BC" w:rsidRPr="00DD18E2" w:rsidRDefault="005E23BC">
            <w:pPr>
              <w:rPr>
                <w:rFonts w:ascii="Arial" w:hAnsi="Arial" w:cs="Arial"/>
              </w:rPr>
            </w:pPr>
            <w:r w:rsidRPr="00DD18E2">
              <w:rPr>
                <w:rFonts w:ascii="Arial" w:hAnsi="Arial" w:cs="Arial"/>
                <w:b/>
                <w:bCs/>
                <w:sz w:val="18"/>
                <w:szCs w:val="18"/>
                <w:lang w:val="en-CA"/>
              </w:rPr>
              <w:t>NC</w:t>
            </w:r>
          </w:p>
        </w:tc>
        <w:tc>
          <w:tcPr>
            <w:tcW w:w="1794" w:type="dxa"/>
          </w:tcPr>
          <w:p w14:paraId="4F8D1BAF" w14:textId="77777777" w:rsidR="005E23BC" w:rsidRPr="00DD18E2" w:rsidRDefault="005E23BC">
            <w:pPr>
              <w:rPr>
                <w:rFonts w:ascii="Arial" w:hAnsi="Arial" w:cs="Arial"/>
              </w:rPr>
            </w:pPr>
            <w:r w:rsidRPr="00DD18E2">
              <w:rPr>
                <w:rFonts w:ascii="Arial" w:hAnsi="Arial" w:cs="Arial"/>
                <w:b/>
                <w:bCs/>
                <w:sz w:val="18"/>
                <w:szCs w:val="18"/>
                <w:lang w:val="en-CA"/>
              </w:rPr>
              <w:t>RC</w:t>
            </w:r>
          </w:p>
        </w:tc>
        <w:tc>
          <w:tcPr>
            <w:tcW w:w="1794" w:type="dxa"/>
          </w:tcPr>
          <w:p w14:paraId="736BF644" w14:textId="77777777" w:rsidR="005E23BC" w:rsidRPr="00DD18E2" w:rsidRDefault="005E23BC">
            <w:pPr>
              <w:rPr>
                <w:rFonts w:ascii="Arial" w:hAnsi="Arial" w:cs="Arial"/>
              </w:rPr>
            </w:pPr>
            <w:r w:rsidRPr="00DD18E2">
              <w:rPr>
                <w:rFonts w:ascii="Arial" w:hAnsi="Arial" w:cs="Arial"/>
                <w:b/>
                <w:bCs/>
                <w:sz w:val="18"/>
                <w:szCs w:val="18"/>
                <w:lang w:val="en-CA"/>
              </w:rPr>
              <w:t>EC</w:t>
            </w:r>
          </w:p>
        </w:tc>
      </w:tr>
      <w:tr w:rsidR="005E23BC" w:rsidRPr="00DD18E2" w14:paraId="7ABDD3F4" w14:textId="77777777" w:rsidTr="00B82D9C">
        <w:tc>
          <w:tcPr>
            <w:tcW w:w="2174" w:type="dxa"/>
          </w:tcPr>
          <w:p w14:paraId="41AB3134" w14:textId="77777777" w:rsidR="005E23BC" w:rsidRPr="00DD18E2" w:rsidRDefault="005E23BC">
            <w:pPr>
              <w:rPr>
                <w:rFonts w:ascii="Arial" w:hAnsi="Arial" w:cs="Arial"/>
              </w:rPr>
            </w:pPr>
          </w:p>
        </w:tc>
        <w:tc>
          <w:tcPr>
            <w:tcW w:w="1794" w:type="dxa"/>
          </w:tcPr>
          <w:p w14:paraId="5F8B5D46" w14:textId="77777777" w:rsidR="005E23BC" w:rsidRPr="00DD18E2" w:rsidRDefault="005E23BC">
            <w:pPr>
              <w:rPr>
                <w:rFonts w:ascii="Arial" w:hAnsi="Arial" w:cs="Arial"/>
                <w:sz w:val="16"/>
                <w:szCs w:val="16"/>
                <w:lang w:val="en-CA"/>
              </w:rPr>
            </w:pPr>
          </w:p>
          <w:p w14:paraId="008627EA" w14:textId="77777777" w:rsidR="005E23BC" w:rsidRPr="00DD18E2" w:rsidRDefault="005E23BC">
            <w:pPr>
              <w:rPr>
                <w:rFonts w:ascii="Arial" w:hAnsi="Arial" w:cs="Arial"/>
              </w:rPr>
            </w:pPr>
            <w:r w:rsidRPr="00DD18E2">
              <w:rPr>
                <w:rFonts w:ascii="Arial" w:hAnsi="Arial" w:cs="Arial"/>
                <w:sz w:val="16"/>
                <w:szCs w:val="16"/>
                <w:lang w:val="en-CA"/>
              </w:rPr>
              <w:t>The Candidate does not apply the skills required to effectively communicate with the given audience.</w:t>
            </w:r>
          </w:p>
        </w:tc>
        <w:tc>
          <w:tcPr>
            <w:tcW w:w="1794" w:type="dxa"/>
          </w:tcPr>
          <w:p w14:paraId="35B5FB8C" w14:textId="77777777" w:rsidR="005E23BC" w:rsidRPr="00DD18E2" w:rsidRDefault="005E23BC">
            <w:pPr>
              <w:rPr>
                <w:rFonts w:ascii="Arial" w:hAnsi="Arial" w:cs="Arial"/>
                <w:sz w:val="16"/>
                <w:szCs w:val="16"/>
                <w:lang w:val="en-CA"/>
              </w:rPr>
            </w:pPr>
          </w:p>
          <w:p w14:paraId="218004E7" w14:textId="77777777" w:rsidR="005E23BC" w:rsidRPr="00DD18E2" w:rsidRDefault="005E23BC">
            <w:pPr>
              <w:rPr>
                <w:rFonts w:ascii="Arial" w:hAnsi="Arial" w:cs="Arial"/>
                <w:sz w:val="16"/>
                <w:szCs w:val="16"/>
                <w:lang w:val="en-CA"/>
              </w:rPr>
            </w:pPr>
            <w:r w:rsidRPr="00DD18E2">
              <w:rPr>
                <w:rFonts w:ascii="Arial" w:hAnsi="Arial" w:cs="Arial"/>
                <w:sz w:val="16"/>
                <w:szCs w:val="16"/>
                <w:lang w:val="en-CA"/>
              </w:rPr>
              <w:t>The Candidate rarely uses the applicable skills required to effectively communicate with the given audience.</w:t>
            </w:r>
          </w:p>
          <w:p w14:paraId="4748C518" w14:textId="77777777" w:rsidR="005E23BC" w:rsidRPr="00DD18E2" w:rsidRDefault="005E23BC">
            <w:pPr>
              <w:rPr>
                <w:rFonts w:ascii="Arial" w:hAnsi="Arial" w:cs="Arial"/>
              </w:rPr>
            </w:pPr>
          </w:p>
        </w:tc>
        <w:tc>
          <w:tcPr>
            <w:tcW w:w="1794" w:type="dxa"/>
          </w:tcPr>
          <w:p w14:paraId="4DBE05E1" w14:textId="77777777" w:rsidR="005E23BC" w:rsidRPr="00DD18E2" w:rsidRDefault="005E23BC">
            <w:pPr>
              <w:rPr>
                <w:rFonts w:ascii="Arial" w:hAnsi="Arial" w:cs="Arial"/>
                <w:sz w:val="16"/>
                <w:szCs w:val="16"/>
                <w:lang w:val="en-CA"/>
              </w:rPr>
            </w:pPr>
          </w:p>
          <w:p w14:paraId="0DF4729E" w14:textId="77777777" w:rsidR="005E23BC" w:rsidRPr="00DD18E2" w:rsidRDefault="005E23BC">
            <w:pPr>
              <w:rPr>
                <w:rFonts w:ascii="Arial" w:hAnsi="Arial" w:cs="Arial"/>
              </w:rPr>
            </w:pPr>
            <w:r w:rsidRPr="00DD18E2">
              <w:rPr>
                <w:rFonts w:ascii="Arial" w:hAnsi="Arial" w:cs="Arial"/>
                <w:sz w:val="16"/>
                <w:szCs w:val="16"/>
                <w:lang w:val="en-CA"/>
              </w:rPr>
              <w:t>The Candidate sometimes uses the applicable skills required to effectively communicate with the given audience.</w:t>
            </w:r>
          </w:p>
        </w:tc>
        <w:tc>
          <w:tcPr>
            <w:tcW w:w="1794" w:type="dxa"/>
          </w:tcPr>
          <w:p w14:paraId="75DDBDC2" w14:textId="77777777" w:rsidR="005E23BC" w:rsidRPr="00DD18E2" w:rsidRDefault="005E23BC">
            <w:pPr>
              <w:rPr>
                <w:rFonts w:ascii="Arial" w:hAnsi="Arial" w:cs="Arial"/>
                <w:sz w:val="16"/>
                <w:szCs w:val="16"/>
                <w:lang w:val="en-CA"/>
              </w:rPr>
            </w:pPr>
          </w:p>
          <w:p w14:paraId="56C5BBAE" w14:textId="77777777" w:rsidR="005E23BC" w:rsidRPr="00DD18E2" w:rsidRDefault="005E23BC">
            <w:pPr>
              <w:rPr>
                <w:rFonts w:ascii="Arial" w:hAnsi="Arial" w:cs="Arial"/>
              </w:rPr>
            </w:pPr>
            <w:r w:rsidRPr="00DD18E2">
              <w:rPr>
                <w:rFonts w:ascii="Arial" w:hAnsi="Arial" w:cs="Arial"/>
                <w:sz w:val="16"/>
                <w:szCs w:val="16"/>
                <w:lang w:val="en-CA"/>
              </w:rPr>
              <w:t>The Candidate often uses the applicable skills required to effectively communicate with the given audience.</w:t>
            </w:r>
          </w:p>
        </w:tc>
      </w:tr>
    </w:tbl>
    <w:p w14:paraId="5F793E5C" w14:textId="77777777" w:rsidR="005E23BC" w:rsidRPr="00DD18E2" w:rsidRDefault="005E23BC" w:rsidP="005E23BC">
      <w:pPr>
        <w:rPr>
          <w:rFonts w:ascii="Arial" w:eastAsia="Arial" w:hAnsi="Arial"/>
          <w:color w:val="195C86"/>
          <w:sz w:val="28"/>
          <w:szCs w:val="28"/>
        </w:rPr>
      </w:pPr>
    </w:p>
    <w:p w14:paraId="4A68D41D" w14:textId="2B41D773" w:rsidR="00A22100" w:rsidRDefault="00A22100" w:rsidP="00A22100">
      <w:pPr>
        <w:rPr>
          <w:rFonts w:ascii="Arial" w:eastAsia="Arial" w:hAnsi="Arial"/>
          <w:b/>
          <w:bCs/>
          <w:color w:val="195C86"/>
          <w:sz w:val="28"/>
          <w:szCs w:val="28"/>
        </w:rPr>
      </w:pPr>
      <w:r>
        <w:rPr>
          <w:rFonts w:ascii="Arial" w:eastAsia="Arial" w:hAnsi="Arial"/>
          <w:b/>
          <w:bCs/>
          <w:color w:val="195C86"/>
          <w:sz w:val="28"/>
          <w:szCs w:val="28"/>
        </w:rPr>
        <w:t xml:space="preserve">Applicant </w:t>
      </w:r>
      <w:r w:rsidR="008962D0">
        <w:rPr>
          <w:rFonts w:ascii="Arial" w:eastAsia="Arial" w:hAnsi="Arial"/>
          <w:b/>
          <w:bCs/>
          <w:color w:val="195C86"/>
          <w:sz w:val="28"/>
          <w:szCs w:val="28"/>
        </w:rPr>
        <w:t>Scoring</w:t>
      </w:r>
    </w:p>
    <w:p w14:paraId="2A10DB54" w14:textId="40D789DB" w:rsidR="00BC4A72" w:rsidRDefault="00BC4A72" w:rsidP="00E44D45">
      <w:pPr>
        <w:rPr>
          <w:lang w:val="en-CA"/>
        </w:rPr>
      </w:pPr>
      <w:r>
        <w:rPr>
          <w:lang w:val="en-CA"/>
        </w:rPr>
        <w:t xml:space="preserve">Using the </w:t>
      </w:r>
      <w:r w:rsidR="00AF560D">
        <w:rPr>
          <w:lang w:val="en-CA"/>
        </w:rPr>
        <w:t xml:space="preserve">above </w:t>
      </w:r>
      <w:r w:rsidR="00D6654C">
        <w:rPr>
          <w:lang w:val="en-CA"/>
        </w:rPr>
        <w:t xml:space="preserve">rubrics, </w:t>
      </w:r>
      <w:r>
        <w:rPr>
          <w:lang w:val="en-CA"/>
        </w:rPr>
        <w:t xml:space="preserve">please score the sample </w:t>
      </w:r>
      <w:r w:rsidR="001663CF">
        <w:rPr>
          <w:lang w:val="en-CA"/>
        </w:rPr>
        <w:t xml:space="preserve">submission </w:t>
      </w:r>
      <w:r>
        <w:rPr>
          <w:lang w:val="en-CA"/>
        </w:rPr>
        <w:t xml:space="preserve">for each of the </w:t>
      </w:r>
      <w:r w:rsidR="00D6654C">
        <w:rPr>
          <w:lang w:val="en-CA"/>
        </w:rPr>
        <w:t>following three c</w:t>
      </w:r>
      <w:r>
        <w:rPr>
          <w:lang w:val="en-CA"/>
        </w:rPr>
        <w:t>riteria:</w:t>
      </w:r>
    </w:p>
    <w:p w14:paraId="48AECD94" w14:textId="10A18285" w:rsidR="00BC4A72" w:rsidRDefault="006207BE" w:rsidP="00D67B69">
      <w:pPr>
        <w:pStyle w:val="ListParagraph"/>
        <w:numPr>
          <w:ilvl w:val="0"/>
          <w:numId w:val="23"/>
        </w:numPr>
        <w:spacing w:after="0" w:line="240" w:lineRule="auto"/>
        <w:rPr>
          <w:lang w:val="en-CA"/>
        </w:rPr>
      </w:pPr>
      <w:r w:rsidRPr="00BC4A72">
        <w:rPr>
          <w:lang w:val="en-CA"/>
        </w:rPr>
        <w:t>Your assessment score</w:t>
      </w:r>
      <w:r w:rsidR="005B622F">
        <w:rPr>
          <w:lang w:val="en-CA"/>
        </w:rPr>
        <w:t xml:space="preserve"> (NA, NC, RC, or EC)</w:t>
      </w:r>
      <w:r w:rsidRPr="00BC4A72">
        <w:rPr>
          <w:lang w:val="en-CA"/>
        </w:rPr>
        <w:t xml:space="preserve"> for </w:t>
      </w:r>
      <w:r w:rsidR="00D67B69" w:rsidRPr="00BC4A72">
        <w:rPr>
          <w:lang w:val="en-CA"/>
        </w:rPr>
        <w:t>1. S</w:t>
      </w:r>
      <w:r w:rsidRPr="00BC4A72">
        <w:rPr>
          <w:lang w:val="en-CA"/>
        </w:rPr>
        <w:t>tructure:</w:t>
      </w:r>
      <w:r w:rsidR="005B622F">
        <w:rPr>
          <w:lang w:val="en-CA"/>
        </w:rPr>
        <w:t xml:space="preserve"> _____</w:t>
      </w:r>
    </w:p>
    <w:p w14:paraId="4B5F3B22" w14:textId="7F0811A0" w:rsidR="006207BE" w:rsidRPr="00BC4A72" w:rsidRDefault="006207BE" w:rsidP="00BC4A72">
      <w:pPr>
        <w:pStyle w:val="ListParagraph"/>
        <w:numPr>
          <w:ilvl w:val="1"/>
          <w:numId w:val="23"/>
        </w:numPr>
        <w:spacing w:after="0" w:line="240" w:lineRule="auto"/>
        <w:rPr>
          <w:lang w:val="en-CA"/>
        </w:rPr>
      </w:pPr>
      <w:r w:rsidRPr="00BC4A72">
        <w:rPr>
          <w:lang w:val="en-CA"/>
        </w:rPr>
        <w:t xml:space="preserve">Provide 1 sentence explaining </w:t>
      </w:r>
      <w:r w:rsidR="00FD0A7A">
        <w:rPr>
          <w:lang w:val="en-CA"/>
        </w:rPr>
        <w:t xml:space="preserve">to the candidate </w:t>
      </w:r>
      <w:r w:rsidRPr="00BC4A72">
        <w:rPr>
          <w:lang w:val="en-CA"/>
        </w:rPr>
        <w:t>the reason for your score:</w:t>
      </w:r>
    </w:p>
    <w:p w14:paraId="7BEF3983" w14:textId="329ED030" w:rsidR="00D67B69" w:rsidRDefault="00D67B69"/>
    <w:p w14:paraId="3C4DFAA0" w14:textId="1F25151E" w:rsidR="00D67B69" w:rsidRDefault="00D67B69" w:rsidP="00D67B69">
      <w:pPr>
        <w:spacing w:after="0" w:line="240" w:lineRule="auto"/>
        <w:rPr>
          <w:lang w:val="en-CA"/>
        </w:rPr>
      </w:pPr>
    </w:p>
    <w:p w14:paraId="6CA7D2B3" w14:textId="7D4AFCB5" w:rsidR="00BC4A72" w:rsidRDefault="00BC4A72" w:rsidP="00D67B69">
      <w:pPr>
        <w:spacing w:after="0" w:line="240" w:lineRule="auto"/>
        <w:rPr>
          <w:lang w:val="en-CA"/>
        </w:rPr>
      </w:pPr>
    </w:p>
    <w:p w14:paraId="40CDAA4F" w14:textId="77777777" w:rsidR="00BC4A72" w:rsidRDefault="00BC4A72" w:rsidP="00D67B69">
      <w:pPr>
        <w:spacing w:after="0" w:line="240" w:lineRule="auto"/>
        <w:rPr>
          <w:lang w:val="en-CA"/>
        </w:rPr>
      </w:pPr>
    </w:p>
    <w:p w14:paraId="72F17E80" w14:textId="6D0F7E88" w:rsidR="00BC4A72" w:rsidRDefault="00D67B69" w:rsidP="00D67B69">
      <w:pPr>
        <w:pStyle w:val="ListParagraph"/>
        <w:numPr>
          <w:ilvl w:val="0"/>
          <w:numId w:val="23"/>
        </w:numPr>
        <w:spacing w:after="0" w:line="240" w:lineRule="auto"/>
        <w:rPr>
          <w:lang w:val="en-CA"/>
        </w:rPr>
      </w:pPr>
      <w:r w:rsidRPr="00BC4A72">
        <w:rPr>
          <w:lang w:val="en-CA"/>
        </w:rPr>
        <w:t>Your assessment score</w:t>
      </w:r>
      <w:r w:rsidR="005B622F">
        <w:rPr>
          <w:lang w:val="en-CA"/>
        </w:rPr>
        <w:t xml:space="preserve"> (NA, NC, RC, or EC)</w:t>
      </w:r>
      <w:r w:rsidRPr="00BC4A72">
        <w:rPr>
          <w:lang w:val="en-CA"/>
        </w:rPr>
        <w:t xml:space="preserve"> for 2C. Citation:</w:t>
      </w:r>
      <w:r w:rsidR="005B622F">
        <w:rPr>
          <w:lang w:val="en-CA"/>
        </w:rPr>
        <w:t xml:space="preserve"> _____</w:t>
      </w:r>
    </w:p>
    <w:p w14:paraId="433BE43D" w14:textId="31D0B53A" w:rsidR="00D67B69" w:rsidRPr="00BC4A72" w:rsidRDefault="00D67B69" w:rsidP="00BC4A72">
      <w:pPr>
        <w:pStyle w:val="ListParagraph"/>
        <w:numPr>
          <w:ilvl w:val="1"/>
          <w:numId w:val="23"/>
        </w:numPr>
        <w:spacing w:after="0" w:line="240" w:lineRule="auto"/>
        <w:rPr>
          <w:lang w:val="en-CA"/>
        </w:rPr>
      </w:pPr>
      <w:r w:rsidRPr="00BC4A72">
        <w:rPr>
          <w:lang w:val="en-CA"/>
        </w:rPr>
        <w:t xml:space="preserve">Provide 1 sentence explaining </w:t>
      </w:r>
      <w:r w:rsidR="00FD0A7A">
        <w:rPr>
          <w:lang w:val="en-CA"/>
        </w:rPr>
        <w:t xml:space="preserve">to the candidate </w:t>
      </w:r>
      <w:r w:rsidRPr="00BC4A72">
        <w:rPr>
          <w:lang w:val="en-CA"/>
        </w:rPr>
        <w:t>the reason for your score:</w:t>
      </w:r>
    </w:p>
    <w:p w14:paraId="6BAFDE5C" w14:textId="4FBFF6F5" w:rsidR="00D67B69" w:rsidRDefault="00D67B69" w:rsidP="00D67B69">
      <w:pPr>
        <w:spacing w:after="0" w:line="240" w:lineRule="auto"/>
        <w:rPr>
          <w:lang w:val="en-CA"/>
        </w:rPr>
      </w:pPr>
    </w:p>
    <w:p w14:paraId="1271EBC6" w14:textId="376ECB72" w:rsidR="00D67B69" w:rsidRDefault="00D67B69" w:rsidP="00D67B69">
      <w:pPr>
        <w:spacing w:after="0" w:line="240" w:lineRule="auto"/>
        <w:rPr>
          <w:lang w:val="en-CA"/>
        </w:rPr>
      </w:pPr>
    </w:p>
    <w:p w14:paraId="7DAEB6E9" w14:textId="77777777" w:rsidR="00D67B69" w:rsidRDefault="00D67B69" w:rsidP="00D67B69">
      <w:pPr>
        <w:spacing w:after="0" w:line="240" w:lineRule="auto"/>
        <w:rPr>
          <w:lang w:val="en-CA"/>
        </w:rPr>
      </w:pPr>
    </w:p>
    <w:p w14:paraId="54F26655" w14:textId="77777777" w:rsidR="00D67B69" w:rsidRDefault="00D67B69" w:rsidP="00D67B69">
      <w:pPr>
        <w:spacing w:after="0" w:line="240" w:lineRule="auto"/>
        <w:rPr>
          <w:lang w:val="en-CA"/>
        </w:rPr>
      </w:pPr>
    </w:p>
    <w:p w14:paraId="5D444557" w14:textId="00EA1E1F" w:rsidR="00BC4A72" w:rsidRDefault="00D67B69" w:rsidP="00D67B69">
      <w:pPr>
        <w:pStyle w:val="ListParagraph"/>
        <w:numPr>
          <w:ilvl w:val="0"/>
          <w:numId w:val="23"/>
        </w:numPr>
        <w:spacing w:after="0" w:line="240" w:lineRule="auto"/>
        <w:rPr>
          <w:lang w:val="en-CA"/>
        </w:rPr>
      </w:pPr>
      <w:r w:rsidRPr="00BC4A72">
        <w:rPr>
          <w:lang w:val="en-CA"/>
        </w:rPr>
        <w:t xml:space="preserve">Your assessment score </w:t>
      </w:r>
      <w:r w:rsidR="005B622F">
        <w:rPr>
          <w:lang w:val="en-CA"/>
        </w:rPr>
        <w:t xml:space="preserve">(NA, NC, RC, or EC) </w:t>
      </w:r>
      <w:r w:rsidRPr="00BC4A72">
        <w:rPr>
          <w:lang w:val="en-CA"/>
        </w:rPr>
        <w:t>for 3. Audience:</w:t>
      </w:r>
      <w:r w:rsidR="005B622F">
        <w:rPr>
          <w:lang w:val="en-CA"/>
        </w:rPr>
        <w:t xml:space="preserve"> _____</w:t>
      </w:r>
    </w:p>
    <w:p w14:paraId="46B5FA27" w14:textId="416D4F81" w:rsidR="00D67B69" w:rsidRPr="00BC4A72" w:rsidRDefault="00D67B69" w:rsidP="00BC4A72">
      <w:pPr>
        <w:pStyle w:val="ListParagraph"/>
        <w:numPr>
          <w:ilvl w:val="1"/>
          <w:numId w:val="23"/>
        </w:numPr>
        <w:spacing w:after="0" w:line="240" w:lineRule="auto"/>
        <w:rPr>
          <w:lang w:val="en-CA"/>
        </w:rPr>
      </w:pPr>
      <w:r w:rsidRPr="00BC4A72">
        <w:rPr>
          <w:lang w:val="en-CA"/>
        </w:rPr>
        <w:t xml:space="preserve">Provide 1-2 sentences explaining </w:t>
      </w:r>
      <w:r w:rsidR="00FD0A7A">
        <w:rPr>
          <w:lang w:val="en-CA"/>
        </w:rPr>
        <w:t xml:space="preserve">to the candidate </w:t>
      </w:r>
      <w:r w:rsidRPr="00BC4A72">
        <w:rPr>
          <w:lang w:val="en-CA"/>
        </w:rPr>
        <w:t>the reason for your score:</w:t>
      </w:r>
    </w:p>
    <w:p w14:paraId="6DE8AE9E" w14:textId="77777777" w:rsidR="006207BE" w:rsidRPr="00A255C5" w:rsidRDefault="006207BE" w:rsidP="00E44D45">
      <w:pPr>
        <w:rPr>
          <w:lang w:val="en-CA"/>
        </w:rPr>
      </w:pPr>
    </w:p>
    <w:p w14:paraId="2A053784" w14:textId="77777777" w:rsidR="00BC4A72" w:rsidRDefault="00BC4A72" w:rsidP="00E44D45">
      <w:pPr>
        <w:rPr>
          <w:b/>
          <w:bCs/>
          <w:color w:val="195C86" w:themeColor="accent1"/>
          <w:sz w:val="28"/>
          <w:szCs w:val="28"/>
          <w:lang w:val="en-CA"/>
        </w:rPr>
      </w:pPr>
    </w:p>
    <w:p w14:paraId="3DD604FB" w14:textId="3A001048" w:rsidR="002A5D2C" w:rsidRDefault="002A5D2C" w:rsidP="00E44D45">
      <w:pPr>
        <w:rPr>
          <w:b/>
          <w:bCs/>
          <w:color w:val="195C86" w:themeColor="accent1"/>
          <w:sz w:val="28"/>
          <w:szCs w:val="28"/>
          <w:lang w:val="en-CA"/>
        </w:rPr>
      </w:pPr>
      <w:r>
        <w:rPr>
          <w:b/>
          <w:bCs/>
          <w:color w:val="195C86" w:themeColor="accent1"/>
          <w:sz w:val="28"/>
          <w:szCs w:val="28"/>
          <w:lang w:val="en-CA"/>
        </w:rPr>
        <w:lastRenderedPageBreak/>
        <w:t>Part 2: Candidate Feedback</w:t>
      </w:r>
    </w:p>
    <w:p w14:paraId="238E1F3B" w14:textId="4400A452" w:rsidR="00CB538A" w:rsidRDefault="00134AD2" w:rsidP="00134AD2">
      <w:pPr>
        <w:spacing w:after="0" w:line="240" w:lineRule="auto"/>
        <w:rPr>
          <w:lang w:val="en-CA"/>
        </w:rPr>
      </w:pPr>
      <w:r>
        <w:rPr>
          <w:lang w:val="en-CA"/>
        </w:rPr>
        <w:t>CPLED provides practical legal skills training in three</w:t>
      </w:r>
      <w:r w:rsidR="00CB538A">
        <w:rPr>
          <w:lang w:val="en-CA"/>
        </w:rPr>
        <w:t xml:space="preserve"> key categories: oral skills, legal writing and drafting, and ethics/client relationship management/practice management. </w:t>
      </w:r>
      <w:r w:rsidR="005B622F">
        <w:rPr>
          <w:lang w:val="en-CA"/>
        </w:rPr>
        <w:t>The Virtual law Firm (</w:t>
      </w:r>
      <w:r>
        <w:rPr>
          <w:lang w:val="en-CA"/>
        </w:rPr>
        <w:t>VLF</w:t>
      </w:r>
      <w:r w:rsidR="005B622F">
        <w:rPr>
          <w:lang w:val="en-CA"/>
        </w:rPr>
        <w:t>)</w:t>
      </w:r>
      <w:r>
        <w:rPr>
          <w:lang w:val="en-CA"/>
        </w:rPr>
        <w:t xml:space="preserve"> offers Candidates the opportunity to practice and develop their skills in each of the three categories by submitting assignments that </w:t>
      </w:r>
      <w:r w:rsidR="005B622F">
        <w:rPr>
          <w:lang w:val="en-CA"/>
        </w:rPr>
        <w:t>assessors then mark</w:t>
      </w:r>
      <w:r>
        <w:rPr>
          <w:lang w:val="en-CA"/>
        </w:rPr>
        <w:t xml:space="preserve">. </w:t>
      </w:r>
      <w:r w:rsidR="00BB0CE7">
        <w:rPr>
          <w:lang w:val="en-CA"/>
        </w:rPr>
        <w:t xml:space="preserve">Assessor feedback during VLF is critical to helping guide Candidates through their learning. The purpose of assessor feedback on assignments is to provide 1-1 feedback on how the Candidate can improve their work product to further develop in each of the three skills categories moving forward. </w:t>
      </w:r>
      <w:r w:rsidR="00BB0CE7" w:rsidRPr="00BB0CE7">
        <w:rPr>
          <w:u w:val="single"/>
          <w:lang w:val="en-CA"/>
        </w:rPr>
        <w:t xml:space="preserve">Feedback should be geared towards how the </w:t>
      </w:r>
      <w:r w:rsidR="005B622F">
        <w:rPr>
          <w:u w:val="single"/>
          <w:lang w:val="en-CA"/>
        </w:rPr>
        <w:t>candidate</w:t>
      </w:r>
      <w:r w:rsidR="00BB0CE7" w:rsidRPr="00BB0CE7">
        <w:rPr>
          <w:u w:val="single"/>
          <w:lang w:val="en-CA"/>
        </w:rPr>
        <w:t xml:space="preserve"> can improve moving forward, rather than only identifying what they did wrong on the specific assignment</w:t>
      </w:r>
      <w:r w:rsidR="00BB0CE7">
        <w:rPr>
          <w:lang w:val="en-CA"/>
        </w:rPr>
        <w:t>.</w:t>
      </w:r>
    </w:p>
    <w:p w14:paraId="17595507" w14:textId="591FB480" w:rsidR="00BB0CE7" w:rsidRDefault="00BB0CE7" w:rsidP="00CB538A">
      <w:pPr>
        <w:spacing w:after="0" w:line="240" w:lineRule="auto"/>
        <w:rPr>
          <w:lang w:val="en-CA"/>
        </w:rPr>
      </w:pPr>
    </w:p>
    <w:p w14:paraId="305C6CDD" w14:textId="76E9FC83" w:rsidR="00BB0CE7" w:rsidRDefault="00BB0CE7" w:rsidP="00CB538A">
      <w:pPr>
        <w:spacing w:after="0" w:line="240" w:lineRule="auto"/>
        <w:rPr>
          <w:lang w:val="en-CA"/>
        </w:rPr>
      </w:pPr>
      <w:r>
        <w:rPr>
          <w:lang w:val="en-CA"/>
        </w:rPr>
        <w:t>Please provide examples of assessor feedback that you would give in each of the scenarios described below:</w:t>
      </w:r>
    </w:p>
    <w:p w14:paraId="51BD0486" w14:textId="77777777" w:rsidR="00CB538A" w:rsidRPr="00CB538A" w:rsidRDefault="00CB538A" w:rsidP="00CB538A">
      <w:pPr>
        <w:spacing w:after="0" w:line="240" w:lineRule="auto"/>
        <w:rPr>
          <w:lang w:val="en-CA"/>
        </w:rPr>
      </w:pPr>
    </w:p>
    <w:p w14:paraId="4092528D" w14:textId="65A648D5" w:rsidR="00CB538A" w:rsidRPr="00FE7802" w:rsidRDefault="00CB538A" w:rsidP="00FE7802">
      <w:pPr>
        <w:pStyle w:val="ListParagraph"/>
        <w:numPr>
          <w:ilvl w:val="0"/>
          <w:numId w:val="19"/>
        </w:numPr>
        <w:spacing w:after="0" w:line="240" w:lineRule="auto"/>
        <w:ind w:left="357" w:hanging="357"/>
        <w:contextualSpacing w:val="0"/>
        <w:rPr>
          <w:lang w:val="en-CA"/>
        </w:rPr>
      </w:pPr>
      <w:r w:rsidRPr="00E44D45">
        <w:rPr>
          <w:lang w:val="en-CA"/>
        </w:rPr>
        <w:t xml:space="preserve">If a </w:t>
      </w:r>
      <w:r w:rsidR="005B622F">
        <w:rPr>
          <w:lang w:val="en-CA"/>
        </w:rPr>
        <w:t>candidate</w:t>
      </w:r>
      <w:r w:rsidRPr="00E44D45">
        <w:rPr>
          <w:lang w:val="en-CA"/>
        </w:rPr>
        <w:t xml:space="preserve"> submitted a legal research assignment that contained irrelevant facts, what feedback would you provide? Please limit your response to no more than 3 sentences.</w:t>
      </w:r>
    </w:p>
    <w:p w14:paraId="4875B254" w14:textId="6EA3F5AC" w:rsidR="00CB538A" w:rsidRDefault="00CB538A" w:rsidP="00CB538A">
      <w:pPr>
        <w:spacing w:after="0" w:line="360" w:lineRule="auto"/>
        <w:rPr>
          <w:lang w:val="en-CA"/>
        </w:rPr>
      </w:pPr>
    </w:p>
    <w:p w14:paraId="2314CB96" w14:textId="77777777" w:rsidR="00FE7802" w:rsidRDefault="00FE7802" w:rsidP="00CB538A">
      <w:pPr>
        <w:spacing w:after="0" w:line="360" w:lineRule="auto"/>
        <w:rPr>
          <w:lang w:val="en-CA"/>
        </w:rPr>
      </w:pPr>
    </w:p>
    <w:p w14:paraId="53E5C4D8" w14:textId="77777777" w:rsidR="00FF315C" w:rsidRDefault="00FF315C" w:rsidP="00CB538A">
      <w:pPr>
        <w:spacing w:after="0" w:line="360" w:lineRule="auto"/>
        <w:rPr>
          <w:lang w:val="en-CA"/>
        </w:rPr>
      </w:pPr>
    </w:p>
    <w:p w14:paraId="39D93E87" w14:textId="6FEA8E5A" w:rsidR="00657A81" w:rsidRDefault="00657A81" w:rsidP="00657A81">
      <w:pPr>
        <w:pStyle w:val="ListParagraph"/>
        <w:numPr>
          <w:ilvl w:val="0"/>
          <w:numId w:val="19"/>
        </w:numPr>
        <w:spacing w:after="0" w:line="240" w:lineRule="auto"/>
        <w:ind w:left="357" w:hanging="357"/>
        <w:contextualSpacing w:val="0"/>
        <w:rPr>
          <w:lang w:val="en-CA"/>
        </w:rPr>
      </w:pPr>
      <w:r>
        <w:rPr>
          <w:lang w:val="en-CA"/>
        </w:rPr>
        <w:t xml:space="preserve">In VLF, Candidates often write a high-level analysis that is primarily legal conclusions. The expectation is that they provide a well-reasoned analysis that supports a legal conclusion. What feedback would you provide to help a </w:t>
      </w:r>
      <w:r w:rsidR="005B622F">
        <w:rPr>
          <w:lang w:val="en-CA"/>
        </w:rPr>
        <w:t>candidate</w:t>
      </w:r>
      <w:r>
        <w:rPr>
          <w:lang w:val="en-CA"/>
        </w:rPr>
        <w:t xml:space="preserve"> understand how to write a legal analysis and what is meant by feedback that their analysis</w:t>
      </w:r>
      <w:r w:rsidR="005B622F">
        <w:rPr>
          <w:lang w:val="en-CA"/>
        </w:rPr>
        <w:t xml:space="preserve"> </w:t>
      </w:r>
      <w:r>
        <w:rPr>
          <w:lang w:val="en-CA"/>
        </w:rPr>
        <w:t xml:space="preserve">is </w:t>
      </w:r>
      <w:r w:rsidR="005B622F">
        <w:rPr>
          <w:lang w:val="en-CA"/>
        </w:rPr>
        <w:t>“</w:t>
      </w:r>
      <w:r>
        <w:rPr>
          <w:lang w:val="en-CA"/>
        </w:rPr>
        <w:t>not in-depth enough.”</w:t>
      </w:r>
      <w:r w:rsidRPr="00657A81">
        <w:rPr>
          <w:lang w:val="en-CA"/>
        </w:rPr>
        <w:t xml:space="preserve"> </w:t>
      </w:r>
      <w:r w:rsidRPr="00E44D45">
        <w:rPr>
          <w:lang w:val="en-CA"/>
        </w:rPr>
        <w:t xml:space="preserve">Please limit your response to no more than </w:t>
      </w:r>
      <w:r>
        <w:rPr>
          <w:lang w:val="en-CA"/>
        </w:rPr>
        <w:t>4</w:t>
      </w:r>
      <w:r w:rsidRPr="00E44D45">
        <w:rPr>
          <w:lang w:val="en-CA"/>
        </w:rPr>
        <w:t xml:space="preserve"> sentences.</w:t>
      </w:r>
    </w:p>
    <w:p w14:paraId="1E7B9622" w14:textId="6FD2F5F5" w:rsidR="00657A81" w:rsidRDefault="00657A81" w:rsidP="00657A81">
      <w:pPr>
        <w:pStyle w:val="ListParagraph"/>
        <w:numPr>
          <w:ilvl w:val="0"/>
          <w:numId w:val="0"/>
        </w:numPr>
        <w:spacing w:after="0" w:line="240" w:lineRule="auto"/>
        <w:ind w:left="357"/>
        <w:contextualSpacing w:val="0"/>
        <w:rPr>
          <w:lang w:val="en-CA"/>
        </w:rPr>
      </w:pPr>
    </w:p>
    <w:p w14:paraId="0B32A840" w14:textId="316D56A0" w:rsidR="00FE7802" w:rsidRDefault="00FE7802" w:rsidP="00657A81">
      <w:pPr>
        <w:pStyle w:val="ListParagraph"/>
        <w:numPr>
          <w:ilvl w:val="0"/>
          <w:numId w:val="0"/>
        </w:numPr>
        <w:spacing w:after="0" w:line="240" w:lineRule="auto"/>
        <w:ind w:left="357"/>
        <w:contextualSpacing w:val="0"/>
        <w:rPr>
          <w:lang w:val="en-CA"/>
        </w:rPr>
      </w:pPr>
    </w:p>
    <w:p w14:paraId="6C0E026B" w14:textId="77777777" w:rsidR="002A5B13" w:rsidRDefault="002A5B13" w:rsidP="00657A81">
      <w:pPr>
        <w:pStyle w:val="ListParagraph"/>
        <w:numPr>
          <w:ilvl w:val="0"/>
          <w:numId w:val="0"/>
        </w:numPr>
        <w:spacing w:after="0" w:line="240" w:lineRule="auto"/>
        <w:ind w:left="357"/>
        <w:contextualSpacing w:val="0"/>
        <w:rPr>
          <w:lang w:val="en-CA"/>
        </w:rPr>
      </w:pPr>
    </w:p>
    <w:p w14:paraId="4AA0F484" w14:textId="77777777" w:rsidR="00FE7802" w:rsidRDefault="00FE7802" w:rsidP="00657A81">
      <w:pPr>
        <w:pStyle w:val="ListParagraph"/>
        <w:numPr>
          <w:ilvl w:val="0"/>
          <w:numId w:val="0"/>
        </w:numPr>
        <w:spacing w:after="0" w:line="240" w:lineRule="auto"/>
        <w:ind w:left="357"/>
        <w:contextualSpacing w:val="0"/>
        <w:rPr>
          <w:lang w:val="en-CA"/>
        </w:rPr>
      </w:pPr>
    </w:p>
    <w:p w14:paraId="6F9D3CA2" w14:textId="5A0E4327" w:rsidR="00DC0B99" w:rsidRDefault="00CB538A" w:rsidP="00FE7802">
      <w:pPr>
        <w:pStyle w:val="ListParagraph"/>
        <w:numPr>
          <w:ilvl w:val="0"/>
          <w:numId w:val="19"/>
        </w:numPr>
        <w:spacing w:after="0" w:line="240" w:lineRule="auto"/>
        <w:ind w:left="357" w:hanging="357"/>
        <w:contextualSpacing w:val="0"/>
        <w:rPr>
          <w:lang w:val="en-CA"/>
        </w:rPr>
      </w:pPr>
      <w:r w:rsidRPr="00657A81">
        <w:rPr>
          <w:lang w:val="en-CA"/>
        </w:rPr>
        <w:t xml:space="preserve">The following are examples of questions received from </w:t>
      </w:r>
      <w:r w:rsidR="00657A81">
        <w:rPr>
          <w:lang w:val="en-CA"/>
        </w:rPr>
        <w:t>VLF</w:t>
      </w:r>
      <w:r w:rsidRPr="00657A81">
        <w:rPr>
          <w:lang w:val="en-CA"/>
        </w:rPr>
        <w:t xml:space="preserve"> </w:t>
      </w:r>
      <w:r w:rsidR="005B622F">
        <w:rPr>
          <w:lang w:val="en-CA"/>
        </w:rPr>
        <w:t>candidate</w:t>
      </w:r>
      <w:r w:rsidRPr="00657A81">
        <w:rPr>
          <w:lang w:val="en-CA"/>
        </w:rPr>
        <w:t xml:space="preserve">s. How would you answer each question? Please limit your responses to no more than </w:t>
      </w:r>
      <w:r w:rsidR="00657A81">
        <w:rPr>
          <w:lang w:val="en-CA"/>
        </w:rPr>
        <w:t>2</w:t>
      </w:r>
      <w:r w:rsidRPr="00657A81">
        <w:rPr>
          <w:lang w:val="en-CA"/>
        </w:rPr>
        <w:t xml:space="preserve"> sentences per question.       </w:t>
      </w:r>
    </w:p>
    <w:p w14:paraId="4B11A681" w14:textId="77777777" w:rsidR="005B622F" w:rsidRPr="00FE7802" w:rsidRDefault="005B622F" w:rsidP="005B622F">
      <w:pPr>
        <w:pStyle w:val="ListParagraph"/>
        <w:numPr>
          <w:ilvl w:val="0"/>
          <w:numId w:val="0"/>
        </w:numPr>
        <w:spacing w:after="0" w:line="240" w:lineRule="auto"/>
        <w:ind w:left="357"/>
        <w:contextualSpacing w:val="0"/>
        <w:rPr>
          <w:lang w:val="en-CA"/>
        </w:rPr>
      </w:pPr>
    </w:p>
    <w:p w14:paraId="7AB2803E" w14:textId="7071C8F5" w:rsidR="00DC0B99" w:rsidRDefault="003C360E" w:rsidP="00DC0B99">
      <w:pPr>
        <w:pStyle w:val="ListParagraph"/>
        <w:numPr>
          <w:ilvl w:val="1"/>
          <w:numId w:val="19"/>
        </w:numPr>
        <w:spacing w:after="0" w:line="240" w:lineRule="auto"/>
        <w:contextualSpacing w:val="0"/>
        <w:rPr>
          <w:lang w:val="en-CA"/>
        </w:rPr>
      </w:pPr>
      <w:r w:rsidRPr="00DC0B99">
        <w:rPr>
          <w:lang w:val="en-CA"/>
        </w:rPr>
        <w:t xml:space="preserve">For my criminal research memorandum what jurisdiction should I base my research on? I am a Manitoba </w:t>
      </w:r>
      <w:r w:rsidR="005B622F">
        <w:rPr>
          <w:lang w:val="en-CA"/>
        </w:rPr>
        <w:t>candidate</w:t>
      </w:r>
      <w:r w:rsidRPr="00DC0B99">
        <w:rPr>
          <w:lang w:val="en-CA"/>
        </w:rPr>
        <w:t>. Does that mean I should only use Manitoba case law?</w:t>
      </w:r>
    </w:p>
    <w:p w14:paraId="600C5181" w14:textId="539FB541" w:rsidR="00DC0B99" w:rsidRDefault="00DC0B99" w:rsidP="00DC0B99">
      <w:pPr>
        <w:pStyle w:val="ListParagraph"/>
        <w:numPr>
          <w:ilvl w:val="0"/>
          <w:numId w:val="0"/>
        </w:numPr>
        <w:spacing w:after="0" w:line="240" w:lineRule="auto"/>
        <w:ind w:left="1080"/>
        <w:contextualSpacing w:val="0"/>
        <w:rPr>
          <w:lang w:val="en-CA"/>
        </w:rPr>
      </w:pPr>
    </w:p>
    <w:p w14:paraId="53F2BB42" w14:textId="77777777" w:rsidR="00DC0B99" w:rsidRDefault="00DC0B99" w:rsidP="00DC0B99">
      <w:pPr>
        <w:pStyle w:val="ListParagraph"/>
        <w:numPr>
          <w:ilvl w:val="0"/>
          <w:numId w:val="0"/>
        </w:numPr>
        <w:spacing w:after="0" w:line="240" w:lineRule="auto"/>
        <w:ind w:left="1080"/>
        <w:contextualSpacing w:val="0"/>
        <w:rPr>
          <w:lang w:val="en-CA"/>
        </w:rPr>
      </w:pPr>
    </w:p>
    <w:p w14:paraId="639290AB" w14:textId="08C4E96F" w:rsidR="00DC0B99" w:rsidRDefault="003C360E" w:rsidP="00DC0B99">
      <w:pPr>
        <w:pStyle w:val="ListParagraph"/>
        <w:numPr>
          <w:ilvl w:val="1"/>
          <w:numId w:val="19"/>
        </w:numPr>
        <w:spacing w:after="0" w:line="240" w:lineRule="auto"/>
        <w:contextualSpacing w:val="0"/>
        <w:rPr>
          <w:lang w:val="en-CA"/>
        </w:rPr>
      </w:pPr>
      <w:r w:rsidRPr="00DC0B99">
        <w:rPr>
          <w:lang w:val="en-CA"/>
        </w:rPr>
        <w:t>In my legal memorandum, I have copied and pasted a long paragraph from a case. Because the entire paragraph is copied from the same case, can I put a citation at the end of the last sentence of the paragraph?</w:t>
      </w:r>
    </w:p>
    <w:p w14:paraId="053BFDBA" w14:textId="69817719" w:rsidR="00DC0B99" w:rsidRDefault="00DC0B99" w:rsidP="00DC0B99">
      <w:pPr>
        <w:pStyle w:val="ListParagraph"/>
        <w:numPr>
          <w:ilvl w:val="0"/>
          <w:numId w:val="0"/>
        </w:numPr>
        <w:spacing w:after="0" w:line="240" w:lineRule="auto"/>
        <w:ind w:left="1080"/>
        <w:contextualSpacing w:val="0"/>
        <w:rPr>
          <w:lang w:val="en-CA"/>
        </w:rPr>
      </w:pPr>
    </w:p>
    <w:p w14:paraId="26C2F292" w14:textId="1FE08184" w:rsidR="00DC0B99" w:rsidRDefault="00DC0B99" w:rsidP="00DC0B99">
      <w:pPr>
        <w:pStyle w:val="ListParagraph"/>
        <w:numPr>
          <w:ilvl w:val="0"/>
          <w:numId w:val="0"/>
        </w:numPr>
        <w:spacing w:after="0" w:line="240" w:lineRule="auto"/>
        <w:ind w:left="1080"/>
        <w:contextualSpacing w:val="0"/>
        <w:rPr>
          <w:lang w:val="en-CA"/>
        </w:rPr>
      </w:pPr>
    </w:p>
    <w:p w14:paraId="02D55A75" w14:textId="77777777" w:rsidR="00DC0B99" w:rsidRDefault="00DC0B99" w:rsidP="00DC0B99">
      <w:pPr>
        <w:pStyle w:val="ListParagraph"/>
        <w:numPr>
          <w:ilvl w:val="0"/>
          <w:numId w:val="0"/>
        </w:numPr>
        <w:spacing w:after="0" w:line="240" w:lineRule="auto"/>
        <w:ind w:left="1080"/>
        <w:contextualSpacing w:val="0"/>
        <w:rPr>
          <w:lang w:val="en-CA"/>
        </w:rPr>
      </w:pPr>
    </w:p>
    <w:p w14:paraId="252424A3" w14:textId="1BE688F5" w:rsidR="00CB538A" w:rsidRPr="002A5B13" w:rsidRDefault="003C360E" w:rsidP="699DB809">
      <w:pPr>
        <w:pStyle w:val="ListParagraph"/>
        <w:spacing w:after="0" w:line="240" w:lineRule="auto"/>
        <w:rPr>
          <w:lang w:val="en-CA"/>
        </w:rPr>
      </w:pPr>
      <w:r w:rsidRPr="002A5B13">
        <w:rPr>
          <w:lang w:val="en-CA"/>
        </w:rPr>
        <w:lastRenderedPageBreak/>
        <w:t>For the ethics assignment, I identified the issue as “What Code provisions are triggered by this scenario?</w:t>
      </w:r>
      <w:r w:rsidR="005B622F" w:rsidRPr="002A5B13">
        <w:rPr>
          <w:lang w:val="en-CA"/>
        </w:rPr>
        <w:t>”.</w:t>
      </w:r>
      <w:r w:rsidRPr="002A5B13">
        <w:rPr>
          <w:lang w:val="en-CA"/>
        </w:rPr>
        <w:t xml:space="preserve"> My assessor provided me feedback that my issue was too broad to be effective and that I should have identified the legal issue as “Is there a conflict of interest given Bella’s prior meeting with Jan’s former partner, Kasey?” A conflict of interest is a Code provision, so I don’t understand why my issue isn’t sufficient. My issue is broader than what my assessor said the issue was, but it </w:t>
      </w:r>
      <w:r w:rsidR="005B622F" w:rsidRPr="002A5B13">
        <w:rPr>
          <w:lang w:val="en-CA"/>
        </w:rPr>
        <w:t>is still correct,</w:t>
      </w:r>
      <w:r w:rsidRPr="002A5B13">
        <w:rPr>
          <w:lang w:val="en-CA"/>
        </w:rPr>
        <w:t xml:space="preserve"> isn’t it?</w:t>
      </w:r>
    </w:p>
    <w:p w14:paraId="32053B77" w14:textId="0DC71A54" w:rsidR="00DC0B99" w:rsidRDefault="00DC0B99" w:rsidP="00DC0B99">
      <w:pPr>
        <w:pStyle w:val="ListParagraph"/>
        <w:numPr>
          <w:ilvl w:val="0"/>
          <w:numId w:val="0"/>
        </w:numPr>
        <w:spacing w:after="0" w:line="240" w:lineRule="auto"/>
        <w:ind w:left="1080"/>
        <w:contextualSpacing w:val="0"/>
        <w:rPr>
          <w:lang w:val="en-CA"/>
        </w:rPr>
      </w:pPr>
    </w:p>
    <w:p w14:paraId="2A49B0AE" w14:textId="680BC479" w:rsidR="00DC0B99" w:rsidRDefault="00DC0B99" w:rsidP="00DC0B99">
      <w:pPr>
        <w:pStyle w:val="ListParagraph"/>
        <w:numPr>
          <w:ilvl w:val="0"/>
          <w:numId w:val="0"/>
        </w:numPr>
        <w:spacing w:after="0" w:line="240" w:lineRule="auto"/>
        <w:ind w:left="1080"/>
        <w:contextualSpacing w:val="0"/>
        <w:rPr>
          <w:lang w:val="en-CA"/>
        </w:rPr>
      </w:pPr>
    </w:p>
    <w:p w14:paraId="380E330E" w14:textId="76E0B246" w:rsidR="00E44D45" w:rsidRPr="002A5D2C" w:rsidRDefault="002A5D2C" w:rsidP="002A5D2C">
      <w:pPr>
        <w:rPr>
          <w:b/>
          <w:bCs/>
          <w:color w:val="195C86" w:themeColor="accent1"/>
          <w:sz w:val="28"/>
          <w:szCs w:val="28"/>
          <w:lang w:val="en-CA"/>
        </w:rPr>
      </w:pPr>
      <w:r>
        <w:rPr>
          <w:b/>
          <w:bCs/>
          <w:color w:val="195C86" w:themeColor="accent1"/>
          <w:sz w:val="28"/>
          <w:szCs w:val="28"/>
          <w:lang w:val="en-CA"/>
        </w:rPr>
        <w:t>Part 3: Tell us about you</w:t>
      </w:r>
    </w:p>
    <w:p w14:paraId="43C7CC05" w14:textId="77777777" w:rsidR="00F75D8D" w:rsidRDefault="002A5D2C" w:rsidP="00DC0B99">
      <w:pPr>
        <w:pStyle w:val="ListParagraph"/>
        <w:numPr>
          <w:ilvl w:val="0"/>
          <w:numId w:val="25"/>
        </w:numPr>
        <w:spacing w:after="0" w:line="240" w:lineRule="auto"/>
        <w:contextualSpacing w:val="0"/>
        <w:rPr>
          <w:lang w:val="en-CA"/>
        </w:rPr>
      </w:pPr>
      <w:r>
        <w:rPr>
          <w:lang w:val="en-CA"/>
        </w:rPr>
        <w:t>Assessors</w:t>
      </w:r>
      <w:r w:rsidR="00DC0B99">
        <w:rPr>
          <w:lang w:val="en-CA"/>
        </w:rPr>
        <w:t xml:space="preserve"> are assigned to assess assignments based on </w:t>
      </w:r>
      <w:r w:rsidR="00E86A68">
        <w:rPr>
          <w:lang w:val="en-CA"/>
        </w:rPr>
        <w:t xml:space="preserve">the following </w:t>
      </w:r>
      <w:r w:rsidR="00DC0B99">
        <w:rPr>
          <w:lang w:val="en-CA"/>
        </w:rPr>
        <w:t>categories</w:t>
      </w:r>
      <w:r w:rsidR="00E86A68">
        <w:rPr>
          <w:lang w:val="en-CA"/>
        </w:rPr>
        <w:t xml:space="preserve">: </w:t>
      </w:r>
    </w:p>
    <w:p w14:paraId="4E63CC27" w14:textId="26A930F4" w:rsidR="002A5D2C" w:rsidRPr="00DC0B99" w:rsidRDefault="002A5D2C" w:rsidP="00F75D8D">
      <w:pPr>
        <w:pStyle w:val="ListParagraph"/>
        <w:numPr>
          <w:ilvl w:val="0"/>
          <w:numId w:val="0"/>
        </w:numPr>
        <w:spacing w:after="0" w:line="240" w:lineRule="auto"/>
        <w:ind w:left="360"/>
        <w:contextualSpacing w:val="0"/>
        <w:rPr>
          <w:lang w:val="en-CA"/>
        </w:rPr>
      </w:pPr>
      <w:r w:rsidRPr="00DC0B99">
        <w:rPr>
          <w:lang w:val="en-CA"/>
        </w:rPr>
        <w:t xml:space="preserve"> </w:t>
      </w:r>
    </w:p>
    <w:p w14:paraId="73F25824" w14:textId="4E1797E8" w:rsidR="00E86A68" w:rsidRDefault="00E86A68" w:rsidP="005B622F">
      <w:pPr>
        <w:spacing w:after="0" w:line="480" w:lineRule="auto"/>
        <w:ind w:left="357"/>
        <w:rPr>
          <w:lang w:val="en-CA"/>
        </w:rPr>
      </w:pPr>
      <w:r>
        <w:rPr>
          <w:lang w:val="en-CA"/>
        </w:rPr>
        <w:t xml:space="preserve">Group A: Interviewing </w:t>
      </w:r>
      <w:r w:rsidR="004F610D">
        <w:rPr>
          <w:lang w:val="en-CA"/>
        </w:rPr>
        <w:t>-</w:t>
      </w:r>
      <w:r>
        <w:rPr>
          <w:lang w:val="en-CA"/>
        </w:rPr>
        <w:t>and</w:t>
      </w:r>
      <w:r w:rsidR="004F610D">
        <w:rPr>
          <w:lang w:val="en-CA"/>
        </w:rPr>
        <w:t>-</w:t>
      </w:r>
      <w:r>
        <w:rPr>
          <w:lang w:val="en-CA"/>
        </w:rPr>
        <w:t xml:space="preserve"> Ethics/Client Relationship Management/Practice Management</w:t>
      </w:r>
    </w:p>
    <w:p w14:paraId="3A96DD94" w14:textId="73285108" w:rsidR="00E86A68" w:rsidRDefault="00E86A68" w:rsidP="005B622F">
      <w:pPr>
        <w:spacing w:after="0" w:line="480" w:lineRule="auto"/>
        <w:ind w:left="357"/>
        <w:rPr>
          <w:lang w:val="en-CA"/>
        </w:rPr>
      </w:pPr>
      <w:r>
        <w:rPr>
          <w:lang w:val="en-CA"/>
        </w:rPr>
        <w:t xml:space="preserve">Group B: Legal Research </w:t>
      </w:r>
      <w:r w:rsidR="004F610D">
        <w:rPr>
          <w:lang w:val="en-CA"/>
        </w:rPr>
        <w:t>-</w:t>
      </w:r>
      <w:r>
        <w:rPr>
          <w:lang w:val="en-CA"/>
        </w:rPr>
        <w:t>and</w:t>
      </w:r>
      <w:r w:rsidR="004F610D">
        <w:rPr>
          <w:lang w:val="en-CA"/>
        </w:rPr>
        <w:t>-</w:t>
      </w:r>
      <w:r>
        <w:rPr>
          <w:lang w:val="en-CA"/>
        </w:rPr>
        <w:t xml:space="preserve"> Legal Writing (Legal Memorandum and Opinion Letter)</w:t>
      </w:r>
    </w:p>
    <w:p w14:paraId="4BED063A" w14:textId="263ABB33" w:rsidR="00E86A68" w:rsidRDefault="00E86A68" w:rsidP="005B622F">
      <w:pPr>
        <w:spacing w:after="0" w:line="480" w:lineRule="auto"/>
        <w:ind w:left="357"/>
        <w:rPr>
          <w:lang w:val="en-CA"/>
        </w:rPr>
      </w:pPr>
      <w:r>
        <w:rPr>
          <w:lang w:val="en-CA"/>
        </w:rPr>
        <w:t xml:space="preserve">Group C: Negotiation </w:t>
      </w:r>
      <w:r w:rsidR="004F610D">
        <w:rPr>
          <w:lang w:val="en-CA"/>
        </w:rPr>
        <w:t>-</w:t>
      </w:r>
      <w:r>
        <w:rPr>
          <w:lang w:val="en-CA"/>
        </w:rPr>
        <w:t>and</w:t>
      </w:r>
      <w:r w:rsidR="004F610D">
        <w:rPr>
          <w:lang w:val="en-CA"/>
        </w:rPr>
        <w:t>-</w:t>
      </w:r>
      <w:r>
        <w:rPr>
          <w:lang w:val="en-CA"/>
        </w:rPr>
        <w:t xml:space="preserve"> Legal Drafting (Affidavit and Contract)</w:t>
      </w:r>
    </w:p>
    <w:p w14:paraId="2B11C0FE" w14:textId="1863391F" w:rsidR="00E86A68" w:rsidRDefault="00E86A68" w:rsidP="00E86A68">
      <w:pPr>
        <w:spacing w:after="0" w:line="480" w:lineRule="auto"/>
        <w:ind w:left="357"/>
        <w:rPr>
          <w:lang w:val="en-CA"/>
        </w:rPr>
      </w:pPr>
      <w:r>
        <w:rPr>
          <w:lang w:val="en-CA"/>
        </w:rPr>
        <w:t>Group D: Oral Advocacy (Contested and Uncontested Application)</w:t>
      </w:r>
    </w:p>
    <w:p w14:paraId="17264EEC" w14:textId="77777777" w:rsidR="00605F5C" w:rsidRDefault="00605F5C" w:rsidP="005B622F">
      <w:pPr>
        <w:spacing w:after="0" w:line="240" w:lineRule="auto"/>
        <w:ind w:left="720"/>
        <w:rPr>
          <w:lang w:val="en-CA"/>
        </w:rPr>
      </w:pPr>
    </w:p>
    <w:p w14:paraId="7E87334F" w14:textId="3FF2C6A2" w:rsidR="00E86A68" w:rsidRDefault="00605F5C" w:rsidP="00605F5C">
      <w:pPr>
        <w:pStyle w:val="ListParagraph"/>
        <w:numPr>
          <w:ilvl w:val="1"/>
          <w:numId w:val="25"/>
        </w:numPr>
        <w:spacing w:after="0" w:line="240" w:lineRule="auto"/>
        <w:rPr>
          <w:lang w:val="en-CA"/>
        </w:rPr>
      </w:pPr>
      <w:r>
        <w:rPr>
          <w:lang w:val="en-CA"/>
        </w:rPr>
        <w:t xml:space="preserve">Describe your experience and interest in </w:t>
      </w:r>
      <w:r w:rsidR="00E46817">
        <w:rPr>
          <w:lang w:val="en-CA"/>
        </w:rPr>
        <w:t xml:space="preserve">one or more of </w:t>
      </w:r>
      <w:r>
        <w:rPr>
          <w:lang w:val="en-CA"/>
        </w:rPr>
        <w:t xml:space="preserve">the above categories. Please limit your response to no more than </w:t>
      </w:r>
      <w:r w:rsidR="00E46817">
        <w:rPr>
          <w:lang w:val="en-CA"/>
        </w:rPr>
        <w:t>4 - 5</w:t>
      </w:r>
      <w:r>
        <w:rPr>
          <w:lang w:val="en-CA"/>
        </w:rPr>
        <w:t xml:space="preserve"> sentences</w:t>
      </w:r>
      <w:r w:rsidR="00F54B5B">
        <w:rPr>
          <w:lang w:val="en-CA"/>
        </w:rPr>
        <w:t xml:space="preserve"> in total.</w:t>
      </w:r>
      <w:r>
        <w:rPr>
          <w:lang w:val="en-CA"/>
        </w:rPr>
        <w:t xml:space="preserve">  </w:t>
      </w:r>
      <w:r w:rsidR="00E86A68" w:rsidRPr="00E86A68">
        <w:rPr>
          <w:lang w:val="en-CA"/>
        </w:rPr>
        <w:t xml:space="preserve"> </w:t>
      </w:r>
    </w:p>
    <w:p w14:paraId="372A936C" w14:textId="77777777" w:rsidR="00605F5C" w:rsidRDefault="00605F5C" w:rsidP="00605F5C">
      <w:pPr>
        <w:spacing w:after="0" w:line="240" w:lineRule="auto"/>
        <w:rPr>
          <w:lang w:val="en-CA"/>
        </w:rPr>
      </w:pPr>
    </w:p>
    <w:p w14:paraId="34AC0038" w14:textId="77777777" w:rsidR="00605F5C" w:rsidRDefault="00605F5C" w:rsidP="005B622F">
      <w:pPr>
        <w:spacing w:after="0" w:line="240" w:lineRule="auto"/>
        <w:rPr>
          <w:lang w:val="en-CA"/>
        </w:rPr>
      </w:pPr>
    </w:p>
    <w:p w14:paraId="6E2D41A7" w14:textId="77777777" w:rsidR="00FF315C" w:rsidRPr="00605F5C" w:rsidRDefault="00FF315C" w:rsidP="005B622F">
      <w:pPr>
        <w:spacing w:after="0" w:line="240" w:lineRule="auto"/>
        <w:rPr>
          <w:lang w:val="en-CA"/>
        </w:rPr>
      </w:pPr>
    </w:p>
    <w:p w14:paraId="0DA0CDE5" w14:textId="04DDA58E" w:rsidR="00567455" w:rsidRDefault="00567455" w:rsidP="00DC0B99">
      <w:pPr>
        <w:pStyle w:val="ListParagraph"/>
        <w:numPr>
          <w:ilvl w:val="0"/>
          <w:numId w:val="25"/>
        </w:numPr>
        <w:spacing w:after="720" w:line="240" w:lineRule="auto"/>
        <w:ind w:left="357" w:hanging="357"/>
        <w:contextualSpacing w:val="0"/>
        <w:rPr>
          <w:lang w:val="en-CA"/>
        </w:rPr>
      </w:pPr>
      <w:r>
        <w:rPr>
          <w:lang w:val="en-CA"/>
        </w:rPr>
        <w:t>Assessors are required to attend a mandatory calibration meeting prior to assessing each assignment. Assessors are typically provided with calibration meeting dates 2-3 weeks in advance. Is there anything in your schedule that would prevent you from attending these meetings</w:t>
      </w:r>
      <w:r w:rsidR="00FF315C">
        <w:rPr>
          <w:lang w:val="en-CA"/>
        </w:rPr>
        <w:t>, provided you were given 2-3 weeks'</w:t>
      </w:r>
      <w:r>
        <w:rPr>
          <w:lang w:val="en-CA"/>
        </w:rPr>
        <w:t xml:space="preserve"> notice?</w:t>
      </w:r>
    </w:p>
    <w:p w14:paraId="72131B78" w14:textId="0E442C00" w:rsidR="00567455" w:rsidRDefault="00E46817" w:rsidP="00DC0B99">
      <w:pPr>
        <w:pStyle w:val="ListParagraph"/>
        <w:numPr>
          <w:ilvl w:val="0"/>
          <w:numId w:val="25"/>
        </w:numPr>
        <w:spacing w:after="720" w:line="240" w:lineRule="auto"/>
        <w:ind w:left="357" w:hanging="357"/>
        <w:contextualSpacing w:val="0"/>
        <w:rPr>
          <w:lang w:val="en-CA"/>
        </w:rPr>
      </w:pPr>
      <w:r>
        <w:rPr>
          <w:lang w:val="en-CA"/>
        </w:rPr>
        <w:t xml:space="preserve">In the application form, you will see a link to the schedules for Accelerated PREP 2025 and PREP 2025-26 that </w:t>
      </w:r>
      <w:r w:rsidR="00FF315C">
        <w:rPr>
          <w:lang w:val="en-CA"/>
        </w:rPr>
        <w:t>include assessment periods and the approximate number of assignments each assessor will mark in</w:t>
      </w:r>
      <w:r>
        <w:rPr>
          <w:lang w:val="en-CA"/>
        </w:rPr>
        <w:t xml:space="preserve"> the VLF and Capstones. In </w:t>
      </w:r>
      <w:r w:rsidR="000026DA">
        <w:rPr>
          <w:lang w:val="en-CA"/>
        </w:rPr>
        <w:t>Accelerated PREP</w:t>
      </w:r>
      <w:r>
        <w:rPr>
          <w:lang w:val="en-CA"/>
        </w:rPr>
        <w:t xml:space="preserve"> 2025</w:t>
      </w:r>
      <w:r w:rsidR="000026DA">
        <w:rPr>
          <w:lang w:val="en-CA"/>
        </w:rPr>
        <w:t xml:space="preserve">, </w:t>
      </w:r>
      <w:r w:rsidR="00567455">
        <w:rPr>
          <w:lang w:val="en-CA"/>
        </w:rPr>
        <w:t>assessors</w:t>
      </w:r>
      <w:r w:rsidR="000026DA">
        <w:rPr>
          <w:lang w:val="en-CA"/>
        </w:rPr>
        <w:t xml:space="preserve"> wil</w:t>
      </w:r>
      <w:r>
        <w:rPr>
          <w:lang w:val="en-CA"/>
        </w:rPr>
        <w:t xml:space="preserve">l have </w:t>
      </w:r>
      <w:r w:rsidR="00FF315C">
        <w:rPr>
          <w:lang w:val="en-CA"/>
        </w:rPr>
        <w:t xml:space="preserve">7 days </w:t>
      </w:r>
      <w:r w:rsidR="00567455">
        <w:rPr>
          <w:lang w:val="en-CA"/>
        </w:rPr>
        <w:t>to complete their assessments</w:t>
      </w:r>
      <w:r w:rsidR="00FF315C">
        <w:rPr>
          <w:lang w:val="en-CA"/>
        </w:rPr>
        <w:t>,</w:t>
      </w:r>
      <w:r w:rsidR="000026DA">
        <w:rPr>
          <w:lang w:val="en-CA"/>
        </w:rPr>
        <w:t xml:space="preserve"> and in PREP 2025-26 they will have</w:t>
      </w:r>
      <w:r>
        <w:rPr>
          <w:lang w:val="en-CA"/>
        </w:rPr>
        <w:t xml:space="preserve"> 7 to 10 days. </w:t>
      </w:r>
      <w:r w:rsidR="00567455">
        <w:rPr>
          <w:lang w:val="en-CA"/>
        </w:rPr>
        <w:t>Is there anything that would prevent you from completing your</w:t>
      </w:r>
      <w:r w:rsidR="007B0083">
        <w:rPr>
          <w:lang w:val="en-CA"/>
        </w:rPr>
        <w:t xml:space="preserve"> group of assessments</w:t>
      </w:r>
      <w:r w:rsidR="00567455">
        <w:rPr>
          <w:lang w:val="en-CA"/>
        </w:rPr>
        <w:t xml:space="preserve"> within the</w:t>
      </w:r>
      <w:r w:rsidR="007B0083">
        <w:rPr>
          <w:lang w:val="en-CA"/>
        </w:rPr>
        <w:t>se</w:t>
      </w:r>
      <w:r w:rsidR="00567455">
        <w:rPr>
          <w:lang w:val="en-CA"/>
        </w:rPr>
        <w:t xml:space="preserve"> deadline</w:t>
      </w:r>
      <w:r w:rsidR="007B0083">
        <w:rPr>
          <w:lang w:val="en-CA"/>
        </w:rPr>
        <w:t>s</w:t>
      </w:r>
      <w:r w:rsidR="00567455">
        <w:rPr>
          <w:lang w:val="en-CA"/>
        </w:rPr>
        <w:t>?</w:t>
      </w:r>
    </w:p>
    <w:p w14:paraId="5A05F2E9" w14:textId="368E16E4" w:rsidR="00B84B6E" w:rsidRDefault="00B84B6E" w:rsidP="003C389A">
      <w:pPr>
        <w:spacing w:after="0" w:line="360" w:lineRule="auto"/>
        <w:jc w:val="center"/>
        <w:rPr>
          <w:b/>
          <w:bCs/>
          <w:i/>
          <w:iCs/>
          <w:lang w:val="en-CA"/>
        </w:rPr>
      </w:pPr>
      <w:r w:rsidRPr="00B84B6E">
        <w:rPr>
          <w:b/>
          <w:bCs/>
          <w:i/>
          <w:iCs/>
          <w:lang w:val="en-CA"/>
        </w:rPr>
        <w:t xml:space="preserve">THANK YOU FOR </w:t>
      </w:r>
      <w:r>
        <w:rPr>
          <w:b/>
          <w:bCs/>
          <w:i/>
          <w:iCs/>
          <w:lang w:val="en-CA"/>
        </w:rPr>
        <w:t>COMPLETING THIS ASSIGNMENT</w:t>
      </w:r>
    </w:p>
    <w:p w14:paraId="1A4A1B2F" w14:textId="5D42D315" w:rsidR="00B84B6E" w:rsidRDefault="00B84B6E" w:rsidP="003C389A">
      <w:pPr>
        <w:spacing w:after="0" w:line="360" w:lineRule="auto"/>
        <w:jc w:val="center"/>
        <w:rPr>
          <w:b/>
          <w:bCs/>
          <w:i/>
          <w:iCs/>
          <w:lang w:val="en-CA"/>
        </w:rPr>
      </w:pPr>
      <w:r w:rsidRPr="003C389A">
        <w:rPr>
          <w:b/>
          <w:bCs/>
          <w:i/>
          <w:iCs/>
          <w:highlight w:val="yellow"/>
          <w:lang w:val="en-CA"/>
        </w:rPr>
        <w:t xml:space="preserve">PLEASE </w:t>
      </w:r>
      <w:r w:rsidR="00DD48A9">
        <w:rPr>
          <w:b/>
          <w:bCs/>
          <w:i/>
          <w:iCs/>
          <w:highlight w:val="yellow"/>
          <w:lang w:val="en-CA"/>
        </w:rPr>
        <w:t>UPLOAD A</w:t>
      </w:r>
      <w:r w:rsidRPr="003C389A">
        <w:rPr>
          <w:b/>
          <w:bCs/>
          <w:i/>
          <w:iCs/>
          <w:highlight w:val="yellow"/>
          <w:lang w:val="en-CA"/>
        </w:rPr>
        <w:t xml:space="preserve"> COMPLETED COPY</w:t>
      </w:r>
      <w:r w:rsidR="001623F9">
        <w:rPr>
          <w:b/>
          <w:bCs/>
          <w:i/>
          <w:iCs/>
          <w:highlight w:val="yellow"/>
          <w:lang w:val="en-CA"/>
        </w:rPr>
        <w:t xml:space="preserve"> WITH </w:t>
      </w:r>
      <w:r w:rsidRPr="003C389A">
        <w:rPr>
          <w:b/>
          <w:bCs/>
          <w:i/>
          <w:iCs/>
          <w:highlight w:val="yellow"/>
          <w:lang w:val="en-CA"/>
        </w:rPr>
        <w:t xml:space="preserve">YOUR </w:t>
      </w:r>
      <w:r w:rsidR="00CA1BE5">
        <w:rPr>
          <w:b/>
          <w:bCs/>
          <w:i/>
          <w:iCs/>
          <w:highlight w:val="yellow"/>
          <w:lang w:val="en-CA"/>
        </w:rPr>
        <w:t xml:space="preserve">ONLINE </w:t>
      </w:r>
      <w:r w:rsidRPr="003C389A">
        <w:rPr>
          <w:b/>
          <w:bCs/>
          <w:i/>
          <w:iCs/>
          <w:highlight w:val="yellow"/>
          <w:lang w:val="en-CA"/>
        </w:rPr>
        <w:t>APPLICATION</w:t>
      </w:r>
    </w:p>
    <w:p w14:paraId="097A68B1" w14:textId="32E270FB" w:rsidR="00E44D45" w:rsidRPr="00E44D45" w:rsidRDefault="003C389A" w:rsidP="00191E6C">
      <w:pPr>
        <w:spacing w:after="0" w:line="360" w:lineRule="auto"/>
        <w:jc w:val="center"/>
        <w:rPr>
          <w:lang w:val="en-CA"/>
        </w:rPr>
      </w:pPr>
      <w:r>
        <w:rPr>
          <w:b/>
          <w:bCs/>
          <w:i/>
          <w:iCs/>
          <w:lang w:val="en-CA"/>
        </w:rPr>
        <w:t>QUESTIONS? EMAIL: ADMIN@CPLED.CA</w:t>
      </w:r>
    </w:p>
    <w:sectPr w:rsidR="00E44D45" w:rsidRPr="00E44D45" w:rsidSect="00B14BB7">
      <w:headerReference w:type="default" r:id="rId11"/>
      <w:footerReference w:type="default" r:id="rId12"/>
      <w:footerReference w:type="first" r:id="rId13"/>
      <w:pgSz w:w="12240" w:h="15840" w:code="1"/>
      <w:pgMar w:top="1440" w:right="1440" w:bottom="1440" w:left="1440"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BCBFF" w14:textId="77777777" w:rsidR="00930F41" w:rsidRDefault="00930F41" w:rsidP="008A314D">
      <w:pPr>
        <w:spacing w:after="0" w:line="240" w:lineRule="auto"/>
      </w:pPr>
      <w:r>
        <w:separator/>
      </w:r>
    </w:p>
  </w:endnote>
  <w:endnote w:type="continuationSeparator" w:id="0">
    <w:p w14:paraId="1C944DDD" w14:textId="77777777" w:rsidR="00930F41" w:rsidRDefault="00930F41" w:rsidP="008A314D">
      <w:pPr>
        <w:spacing w:after="0" w:line="240" w:lineRule="auto"/>
      </w:pPr>
      <w:r>
        <w:continuationSeparator/>
      </w:r>
    </w:p>
  </w:endnote>
  <w:endnote w:type="continuationNotice" w:id="1">
    <w:p w14:paraId="28636969" w14:textId="77777777" w:rsidR="00930F41" w:rsidRDefault="00930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E2B1C" w14:textId="77777777" w:rsidR="004B20DD" w:rsidRDefault="00313D5F" w:rsidP="00E25814">
    <w:pPr>
      <w:pStyle w:val="Footer"/>
      <w:rPr>
        <w:rFonts w:ascii="Gill Sans MT" w:eastAsia="Arial" w:hAnsi="Gill Sans MT" w:cs="Gill Sans MT"/>
        <w:color w:val="A5A5A5"/>
      </w:rPr>
    </w:pPr>
    <w:r>
      <w:rPr>
        <w:rFonts w:ascii="Gill Sans MT" w:eastAsia="Arial" w:hAnsi="Gill Sans MT" w:cs="Gill Sans MT"/>
        <w:color w:val="A5A5A5"/>
      </w:rPr>
      <w:t>APPLICANT ASSIGNNMENT</w:t>
    </w:r>
    <w:r w:rsidR="00E25814" w:rsidRPr="00E25814">
      <w:rPr>
        <w:rFonts w:ascii="Gill Sans MT" w:eastAsia="Arial" w:hAnsi="Gill Sans MT" w:cs="Gill Sans MT"/>
        <w:color w:val="A5A5A5"/>
      </w:rPr>
      <w:t xml:space="preserve"> | page </w:t>
    </w:r>
    <w:r w:rsidR="001B2949" w:rsidRPr="00E25814">
      <w:rPr>
        <w:rFonts w:ascii="Gill Sans MT" w:eastAsia="Arial" w:hAnsi="Gill Sans MT" w:cs="Gill Sans MT"/>
        <w:color w:val="A5A5A5"/>
      </w:rPr>
      <w:fldChar w:fldCharType="begin"/>
    </w:r>
    <w:r w:rsidR="001B2949" w:rsidRPr="00EE56AE">
      <w:instrText xml:space="preserve"> PAGE   \* MERGEFORMAT </w:instrText>
    </w:r>
    <w:r w:rsidR="001B2949" w:rsidRPr="00E25814">
      <w:rPr>
        <w:rFonts w:ascii="Gill Sans MT" w:eastAsia="Arial" w:hAnsi="Gill Sans MT" w:cs="Gill Sans MT"/>
        <w:color w:val="A5A5A5"/>
      </w:rPr>
      <w:fldChar w:fldCharType="separate"/>
    </w:r>
    <w:r w:rsidR="001B2949" w:rsidRPr="00E25814">
      <w:rPr>
        <w:rFonts w:ascii="Gill Sans MT" w:eastAsia="Arial" w:hAnsi="Gill Sans MT" w:cs="Gill Sans MT"/>
        <w:color w:val="A5A5A5"/>
      </w:rPr>
      <w:t>1</w:t>
    </w:r>
    <w:r w:rsidR="001B2949" w:rsidRPr="00E25814">
      <w:rPr>
        <w:rFonts w:ascii="Gill Sans MT" w:eastAsia="Arial" w:hAnsi="Gill Sans MT" w:cs="Gill Sans MT"/>
        <w:color w:val="A5A5A5"/>
      </w:rPr>
      <w:fldChar w:fldCharType="end"/>
    </w:r>
  </w:p>
  <w:p w14:paraId="50A854E3" w14:textId="6733764C" w:rsidR="00E25814" w:rsidRPr="00E25814" w:rsidRDefault="00320B61" w:rsidP="00E25814">
    <w:pPr>
      <w:pStyle w:val="Footer"/>
      <w:rPr>
        <w:rFonts w:ascii="Gill Sans MT" w:eastAsia="Arial" w:hAnsi="Gill Sans MT" w:cs="Gill Sans MT"/>
        <w:color w:val="A5A5A5"/>
      </w:rPr>
    </w:pPr>
    <w:sdt>
      <w:sdtPr>
        <w:rPr>
          <w:rFonts w:ascii="Gill Sans MT" w:eastAsia="Arial" w:hAnsi="Gill Sans MT" w:cs="Gill Sans MT"/>
          <w:color w:val="A5A5A5"/>
        </w:rPr>
        <w:id w:val="-1464963268"/>
        <w:text/>
      </w:sdtPr>
      <w:sdtEndPr/>
      <w:sdtContent>
        <w:r w:rsidR="004B20DD">
          <w:rPr>
            <w:rFonts w:ascii="Gill Sans MT" w:eastAsia="Arial" w:hAnsi="Gill Sans MT" w:cs="Gill Sans MT"/>
            <w:color w:val="A5A5A5"/>
          </w:rPr>
          <w:t>JANUARY 2025</w:t>
        </w:r>
      </w:sdtContent>
    </w:sdt>
  </w:p>
  <w:p w14:paraId="0E8EFBD7" w14:textId="64CD7350" w:rsidR="008040EA" w:rsidRDefault="008040EA" w:rsidP="008040EA">
    <w:pPr>
      <w:pStyle w:val="Footer"/>
    </w:pPr>
    <w:r w:rsidRPr="00EE56AE">
      <w:t>ge</w:t>
    </w:r>
    <w:r w:rsidR="0076538F">
      <w:t xml:space="preserve"> </w:t>
    </w:r>
    <w:r w:rsidR="0076538F">
      <w:fldChar w:fldCharType="begin"/>
    </w:r>
    <w:r w:rsidR="0076538F">
      <w:instrText xml:space="preserve"> PAGE   \* MERGEFORMAT </w:instrText>
    </w:r>
    <w:r w:rsidR="0076538F">
      <w:fldChar w:fldCharType="separate"/>
    </w:r>
    <w:r w:rsidR="0076538F">
      <w:rPr>
        <w:noProof/>
      </w:rPr>
      <w:t>1</w:t>
    </w:r>
    <w:r w:rsidR="0076538F">
      <w:rPr>
        <w:noProof/>
      </w:rPr>
      <w:fldChar w:fldCharType="end"/>
    </w:r>
    <w:r>
      <w:br/>
    </w:r>
    <w:sdt>
      <w:sdtPr>
        <w:id w:val="-1403982226"/>
        <w:text/>
      </w:sdtPr>
      <w:sdtEndPr/>
      <w:sdtContent>
        <w:r>
          <w:t>september 2024</w:t>
        </w:r>
      </w:sdtContent>
    </w:sdt>
  </w:p>
  <w:p w14:paraId="5B4AFA63" w14:textId="054FB5B6" w:rsidR="00307B0E" w:rsidRDefault="00307B0E">
    <w:pPr>
      <w:pStyle w:val="Footer"/>
    </w:pPr>
  </w:p>
  <w:p w14:paraId="6C112818" w14:textId="4E88EB4F" w:rsidR="001B2949" w:rsidRDefault="001B2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69042" w14:textId="661BC0F5" w:rsidR="00A300C4" w:rsidRDefault="00A300C4" w:rsidP="00A75576">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23425" w14:textId="77777777" w:rsidR="00930F41" w:rsidRDefault="00930F41" w:rsidP="008A314D">
      <w:pPr>
        <w:spacing w:after="0" w:line="240" w:lineRule="auto"/>
      </w:pPr>
      <w:r>
        <w:separator/>
      </w:r>
    </w:p>
  </w:footnote>
  <w:footnote w:type="continuationSeparator" w:id="0">
    <w:p w14:paraId="5ADA601B" w14:textId="77777777" w:rsidR="00930F41" w:rsidRDefault="00930F41" w:rsidP="008A314D">
      <w:pPr>
        <w:spacing w:after="0" w:line="240" w:lineRule="auto"/>
      </w:pPr>
      <w:r>
        <w:continuationSeparator/>
      </w:r>
    </w:p>
  </w:footnote>
  <w:footnote w:type="continuationNotice" w:id="1">
    <w:p w14:paraId="25452D4F" w14:textId="77777777" w:rsidR="00930F41" w:rsidRDefault="00930F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79657" w14:textId="489853AD" w:rsidR="001B2949" w:rsidRDefault="5C7D521E" w:rsidP="5C7D521E">
    <w:pPr>
      <w:pStyle w:val="Header"/>
      <w:jc w:val="left"/>
      <w:rPr>
        <w:color w:val="000000" w:themeColor="text1"/>
      </w:rPr>
    </w:pPr>
    <w:r>
      <w:rPr>
        <w:noProof/>
      </w:rPr>
      <w:drawing>
        <wp:inline distT="0" distB="0" distL="0" distR="0" wp14:anchorId="4FC8A97A" wp14:editId="0D7D0A16">
          <wp:extent cx="2008262" cy="529314"/>
          <wp:effectExtent l="0" t="0" r="0" b="4445"/>
          <wp:docPr id="913985995" name="Picture 3"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08262" cy="529314"/>
                  </a:xfrm>
                  <a:prstGeom prst="rect">
                    <a:avLst/>
                  </a:prstGeom>
                </pic:spPr>
              </pic:pic>
            </a:graphicData>
          </a:graphic>
        </wp:inline>
      </w:drawing>
    </w:r>
  </w:p>
  <w:p w14:paraId="6C312C9D" w14:textId="4A69C18D" w:rsidR="001B2949" w:rsidRDefault="001B2949" w:rsidP="5C7D521E">
    <w:pPr>
      <w:pStyle w:val="Header"/>
      <w:jc w:val="left"/>
      <w:rPr>
        <w:color w:val="000000" w:themeColor="text1"/>
      </w:rPr>
    </w:pPr>
  </w:p>
  <w:p w14:paraId="79CC1CC9" w14:textId="45BC9D8C" w:rsidR="001B2949" w:rsidRDefault="0085525B" w:rsidP="0010789E">
    <w:pPr>
      <w:pStyle w:val="Header"/>
      <w:rPr>
        <w:color w:val="000000" w:themeColor="text1"/>
      </w:rPr>
    </w:pPr>
    <w:r>
      <w:rPr>
        <w:color w:val="000000" w:themeColor="text1"/>
      </w:rPr>
      <w:t>P: 1.833.549.1571</w:t>
    </w:r>
  </w:p>
  <w:p w14:paraId="04442290" w14:textId="0B13CC2A" w:rsidR="0085525B" w:rsidRDefault="0085525B" w:rsidP="0085525B">
    <w:pPr>
      <w:pStyle w:val="Header"/>
      <w:jc w:val="left"/>
    </w:pPr>
    <w:r>
      <w:rPr>
        <w:color w:val="000000" w:themeColor="text1"/>
      </w:rPr>
      <w:tab/>
    </w:r>
    <w:r>
      <w:rPr>
        <w:color w:val="000000" w:themeColor="text1"/>
      </w:rPr>
      <w:tab/>
      <w:t xml:space="preserve">  E: admin@cpled.ca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4671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4A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1E93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0256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E94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100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4A5C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66AA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420D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0D1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5B5814"/>
    <w:multiLevelType w:val="hybridMultilevel"/>
    <w:tmpl w:val="3DB010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8303C"/>
    <w:multiLevelType w:val="multilevel"/>
    <w:tmpl w:val="9AECCA0E"/>
    <w:lvl w:ilvl="0">
      <w:start w:val="1"/>
      <w:numFmt w:val="decimal"/>
      <w:pStyle w:val="ListParagraph"/>
      <w:lvlText w:val="%1."/>
      <w:lvlJc w:val="left"/>
      <w:pPr>
        <w:ind w:left="288" w:hanging="288"/>
      </w:pPr>
      <w:rPr>
        <w:rFonts w:hint="default"/>
      </w:rPr>
    </w:lvl>
    <w:lvl w:ilvl="1">
      <w:start w:val="1"/>
      <w:numFmt w:val="lowerLetter"/>
      <w:pStyle w:val="ListParagraphL2"/>
      <w:lvlText w:val="%2."/>
      <w:lvlJc w:val="left"/>
      <w:pPr>
        <w:ind w:left="576" w:hanging="288"/>
      </w:pPr>
      <w:rPr>
        <w:rFonts w:hint="default"/>
      </w:rPr>
    </w:lvl>
    <w:lvl w:ilvl="2">
      <w:start w:val="1"/>
      <w:numFmt w:val="lowerRoman"/>
      <w:pStyle w:val="ListParagraphL3"/>
      <w:lvlText w:val="%3."/>
      <w:lvlJc w:val="left"/>
      <w:pPr>
        <w:ind w:left="864"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68669E"/>
    <w:multiLevelType w:val="hybridMultilevel"/>
    <w:tmpl w:val="50183312"/>
    <w:lvl w:ilvl="0" w:tplc="1009000F">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4A13785"/>
    <w:multiLevelType w:val="hybridMultilevel"/>
    <w:tmpl w:val="8E863520"/>
    <w:lvl w:ilvl="0" w:tplc="710EA70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A86C58"/>
    <w:multiLevelType w:val="hybridMultilevel"/>
    <w:tmpl w:val="903CEFB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01A7952"/>
    <w:multiLevelType w:val="hybridMultilevel"/>
    <w:tmpl w:val="7A045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457E3"/>
    <w:multiLevelType w:val="hybridMultilevel"/>
    <w:tmpl w:val="1C94D26E"/>
    <w:lvl w:ilvl="0" w:tplc="7A347E1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195101F"/>
    <w:multiLevelType w:val="hybridMultilevel"/>
    <w:tmpl w:val="40486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258430F"/>
    <w:multiLevelType w:val="multilevel"/>
    <w:tmpl w:val="FC644E9E"/>
    <w:lvl w:ilvl="0">
      <w:start w:val="1"/>
      <w:numFmt w:val="bullet"/>
      <w:pStyle w:val="BulletL1"/>
      <w:lvlText w:val=""/>
      <w:lvlJc w:val="left"/>
      <w:pPr>
        <w:ind w:left="288" w:hanging="288"/>
      </w:pPr>
      <w:rPr>
        <w:rFonts w:ascii="Symbol" w:hAnsi="Symbol" w:hint="default"/>
      </w:rPr>
    </w:lvl>
    <w:lvl w:ilvl="1">
      <w:start w:val="1"/>
      <w:numFmt w:val="bullet"/>
      <w:pStyle w:val="BulletL2"/>
      <w:lvlText w:val="o"/>
      <w:lvlJc w:val="left"/>
      <w:pPr>
        <w:ind w:left="576" w:hanging="288"/>
      </w:pPr>
      <w:rPr>
        <w:rFonts w:ascii="Courier New" w:hAnsi="Courier New" w:hint="default"/>
      </w:rPr>
    </w:lvl>
    <w:lvl w:ilvl="2">
      <w:start w:val="1"/>
      <w:numFmt w:val="bullet"/>
      <w:pStyle w:val="BulletL3"/>
      <w:lvlText w:val=""/>
      <w:lvlJc w:val="left"/>
      <w:pPr>
        <w:ind w:left="864"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CD7CC5"/>
    <w:multiLevelType w:val="hybridMultilevel"/>
    <w:tmpl w:val="AEEE86D8"/>
    <w:lvl w:ilvl="0" w:tplc="AC18C646">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3B271C"/>
    <w:multiLevelType w:val="hybridMultilevel"/>
    <w:tmpl w:val="CAF49100"/>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743577CB"/>
    <w:multiLevelType w:val="hybridMultilevel"/>
    <w:tmpl w:val="DC32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40073"/>
    <w:multiLevelType w:val="hybridMultilevel"/>
    <w:tmpl w:val="CAF4910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96805525">
    <w:abstractNumId w:val="18"/>
  </w:num>
  <w:num w:numId="2" w16cid:durableId="1069110854">
    <w:abstractNumId w:val="11"/>
  </w:num>
  <w:num w:numId="3" w16cid:durableId="2048556381">
    <w:abstractNumId w:val="9"/>
  </w:num>
  <w:num w:numId="4" w16cid:durableId="457604188">
    <w:abstractNumId w:val="7"/>
  </w:num>
  <w:num w:numId="5" w16cid:durableId="237600765">
    <w:abstractNumId w:val="6"/>
  </w:num>
  <w:num w:numId="6" w16cid:durableId="1078551663">
    <w:abstractNumId w:val="5"/>
  </w:num>
  <w:num w:numId="7" w16cid:durableId="1376655220">
    <w:abstractNumId w:val="4"/>
  </w:num>
  <w:num w:numId="8" w16cid:durableId="2136480532">
    <w:abstractNumId w:val="8"/>
  </w:num>
  <w:num w:numId="9" w16cid:durableId="1454131552">
    <w:abstractNumId w:val="3"/>
  </w:num>
  <w:num w:numId="10" w16cid:durableId="1239289894">
    <w:abstractNumId w:val="2"/>
  </w:num>
  <w:num w:numId="11" w16cid:durableId="269094327">
    <w:abstractNumId w:val="1"/>
  </w:num>
  <w:num w:numId="12" w16cid:durableId="2026249745">
    <w:abstractNumId w:val="0"/>
  </w:num>
  <w:num w:numId="13" w16cid:durableId="697897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62809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7818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94390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5176104">
    <w:abstractNumId w:val="10"/>
  </w:num>
  <w:num w:numId="18" w16cid:durableId="899485971">
    <w:abstractNumId w:val="15"/>
  </w:num>
  <w:num w:numId="19" w16cid:durableId="1511142909">
    <w:abstractNumId w:val="20"/>
  </w:num>
  <w:num w:numId="20" w16cid:durableId="2048753118">
    <w:abstractNumId w:val="21"/>
  </w:num>
  <w:num w:numId="21" w16cid:durableId="1395927827">
    <w:abstractNumId w:val="13"/>
  </w:num>
  <w:num w:numId="22" w16cid:durableId="1893536910">
    <w:abstractNumId w:val="19"/>
  </w:num>
  <w:num w:numId="23" w16cid:durableId="1167330088">
    <w:abstractNumId w:val="12"/>
  </w:num>
  <w:num w:numId="24" w16cid:durableId="1750150758">
    <w:abstractNumId w:val="14"/>
  </w:num>
  <w:num w:numId="25" w16cid:durableId="1991326024">
    <w:abstractNumId w:val="22"/>
  </w:num>
  <w:num w:numId="26" w16cid:durableId="1991665919">
    <w:abstractNumId w:val="16"/>
  </w:num>
  <w:num w:numId="27" w16cid:durableId="2525958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0MzI3MjQwNzc2NbZU0lEKTi0uzszPAykwNKwFAMXQ/2EtAAAA"/>
  </w:docVars>
  <w:rsids>
    <w:rsidRoot w:val="0085525B"/>
    <w:rsid w:val="000026DA"/>
    <w:rsid w:val="00016A59"/>
    <w:rsid w:val="000171AE"/>
    <w:rsid w:val="00023C8E"/>
    <w:rsid w:val="00050431"/>
    <w:rsid w:val="00057DFD"/>
    <w:rsid w:val="0007115D"/>
    <w:rsid w:val="000809F0"/>
    <w:rsid w:val="000840C6"/>
    <w:rsid w:val="000A28D2"/>
    <w:rsid w:val="000A4B82"/>
    <w:rsid w:val="000C1612"/>
    <w:rsid w:val="000C768B"/>
    <w:rsid w:val="000D5738"/>
    <w:rsid w:val="000E073B"/>
    <w:rsid w:val="000F7507"/>
    <w:rsid w:val="0010026F"/>
    <w:rsid w:val="0010789E"/>
    <w:rsid w:val="001078DB"/>
    <w:rsid w:val="0011483A"/>
    <w:rsid w:val="00117893"/>
    <w:rsid w:val="00123C3F"/>
    <w:rsid w:val="00126921"/>
    <w:rsid w:val="001301B6"/>
    <w:rsid w:val="00134AD2"/>
    <w:rsid w:val="00140936"/>
    <w:rsid w:val="00142D40"/>
    <w:rsid w:val="00152039"/>
    <w:rsid w:val="00152E38"/>
    <w:rsid w:val="00161073"/>
    <w:rsid w:val="001623F9"/>
    <w:rsid w:val="001663CF"/>
    <w:rsid w:val="0017374B"/>
    <w:rsid w:val="001828A1"/>
    <w:rsid w:val="00191E6C"/>
    <w:rsid w:val="001B2949"/>
    <w:rsid w:val="001D4E5F"/>
    <w:rsid w:val="001E1DFD"/>
    <w:rsid w:val="001F5BA3"/>
    <w:rsid w:val="002108D7"/>
    <w:rsid w:val="00212720"/>
    <w:rsid w:val="00214548"/>
    <w:rsid w:val="00215BCA"/>
    <w:rsid w:val="00220C85"/>
    <w:rsid w:val="002216AB"/>
    <w:rsid w:val="0023293A"/>
    <w:rsid w:val="00235C15"/>
    <w:rsid w:val="002528F4"/>
    <w:rsid w:val="00260D54"/>
    <w:rsid w:val="00273E9D"/>
    <w:rsid w:val="00280667"/>
    <w:rsid w:val="0028213E"/>
    <w:rsid w:val="00283CF5"/>
    <w:rsid w:val="002A3897"/>
    <w:rsid w:val="002A4339"/>
    <w:rsid w:val="002A4BA4"/>
    <w:rsid w:val="002A5B13"/>
    <w:rsid w:val="002A5D2C"/>
    <w:rsid w:val="002B2A85"/>
    <w:rsid w:val="002E1A3A"/>
    <w:rsid w:val="002E22D1"/>
    <w:rsid w:val="002E5F04"/>
    <w:rsid w:val="00301EBC"/>
    <w:rsid w:val="00307B0E"/>
    <w:rsid w:val="00310000"/>
    <w:rsid w:val="00312FC8"/>
    <w:rsid w:val="00313D5F"/>
    <w:rsid w:val="00316A04"/>
    <w:rsid w:val="00320B61"/>
    <w:rsid w:val="003217BD"/>
    <w:rsid w:val="0033155E"/>
    <w:rsid w:val="00333667"/>
    <w:rsid w:val="00336A38"/>
    <w:rsid w:val="00341618"/>
    <w:rsid w:val="0034794F"/>
    <w:rsid w:val="0035097C"/>
    <w:rsid w:val="00357468"/>
    <w:rsid w:val="00391438"/>
    <w:rsid w:val="00395D82"/>
    <w:rsid w:val="003A3DC9"/>
    <w:rsid w:val="003A6994"/>
    <w:rsid w:val="003B31BA"/>
    <w:rsid w:val="003C360E"/>
    <w:rsid w:val="003C389A"/>
    <w:rsid w:val="003D211F"/>
    <w:rsid w:val="003F09F6"/>
    <w:rsid w:val="00411CE3"/>
    <w:rsid w:val="004169C2"/>
    <w:rsid w:val="0043604A"/>
    <w:rsid w:val="00437B21"/>
    <w:rsid w:val="00453F98"/>
    <w:rsid w:val="004626F2"/>
    <w:rsid w:val="0047796C"/>
    <w:rsid w:val="004A120E"/>
    <w:rsid w:val="004B20DD"/>
    <w:rsid w:val="004B2DBE"/>
    <w:rsid w:val="004C1408"/>
    <w:rsid w:val="004E47E7"/>
    <w:rsid w:val="004F610D"/>
    <w:rsid w:val="004F674B"/>
    <w:rsid w:val="005021A6"/>
    <w:rsid w:val="005021E8"/>
    <w:rsid w:val="00510F00"/>
    <w:rsid w:val="00527E6F"/>
    <w:rsid w:val="00543701"/>
    <w:rsid w:val="00546A40"/>
    <w:rsid w:val="00553776"/>
    <w:rsid w:val="00567455"/>
    <w:rsid w:val="00567575"/>
    <w:rsid w:val="00571C19"/>
    <w:rsid w:val="00573835"/>
    <w:rsid w:val="00586BD3"/>
    <w:rsid w:val="00590F2E"/>
    <w:rsid w:val="005A3922"/>
    <w:rsid w:val="005B121C"/>
    <w:rsid w:val="005B4C04"/>
    <w:rsid w:val="005B622F"/>
    <w:rsid w:val="005C1D87"/>
    <w:rsid w:val="005C218D"/>
    <w:rsid w:val="005D612C"/>
    <w:rsid w:val="005E23BC"/>
    <w:rsid w:val="005F610D"/>
    <w:rsid w:val="00605F5C"/>
    <w:rsid w:val="006108AE"/>
    <w:rsid w:val="006149FB"/>
    <w:rsid w:val="006207BE"/>
    <w:rsid w:val="00622C5B"/>
    <w:rsid w:val="006429CB"/>
    <w:rsid w:val="00657A81"/>
    <w:rsid w:val="00684187"/>
    <w:rsid w:val="006A1E40"/>
    <w:rsid w:val="006A68F5"/>
    <w:rsid w:val="006A6A8D"/>
    <w:rsid w:val="006B202D"/>
    <w:rsid w:val="006C28A3"/>
    <w:rsid w:val="006C49CE"/>
    <w:rsid w:val="006D3115"/>
    <w:rsid w:val="006F21EE"/>
    <w:rsid w:val="006F5152"/>
    <w:rsid w:val="006F536B"/>
    <w:rsid w:val="006F6E12"/>
    <w:rsid w:val="0070141A"/>
    <w:rsid w:val="00711834"/>
    <w:rsid w:val="00747FB7"/>
    <w:rsid w:val="007642BF"/>
    <w:rsid w:val="0076538F"/>
    <w:rsid w:val="007711C4"/>
    <w:rsid w:val="00771922"/>
    <w:rsid w:val="007767C5"/>
    <w:rsid w:val="0078156E"/>
    <w:rsid w:val="00782430"/>
    <w:rsid w:val="007836A2"/>
    <w:rsid w:val="007B0083"/>
    <w:rsid w:val="007C244E"/>
    <w:rsid w:val="007C6C0D"/>
    <w:rsid w:val="007C7507"/>
    <w:rsid w:val="007D118F"/>
    <w:rsid w:val="007E4930"/>
    <w:rsid w:val="007E74D6"/>
    <w:rsid w:val="008040EA"/>
    <w:rsid w:val="00817F86"/>
    <w:rsid w:val="00820A40"/>
    <w:rsid w:val="008233EA"/>
    <w:rsid w:val="00823E1B"/>
    <w:rsid w:val="008268FE"/>
    <w:rsid w:val="008473FA"/>
    <w:rsid w:val="008531E8"/>
    <w:rsid w:val="00853433"/>
    <w:rsid w:val="0085525B"/>
    <w:rsid w:val="00855C1B"/>
    <w:rsid w:val="00856F4B"/>
    <w:rsid w:val="0086068B"/>
    <w:rsid w:val="0089328A"/>
    <w:rsid w:val="008962D0"/>
    <w:rsid w:val="008A314D"/>
    <w:rsid w:val="008B2B63"/>
    <w:rsid w:val="008B69B2"/>
    <w:rsid w:val="008C38E6"/>
    <w:rsid w:val="008C6E81"/>
    <w:rsid w:val="008F4A72"/>
    <w:rsid w:val="009041EA"/>
    <w:rsid w:val="00913C24"/>
    <w:rsid w:val="00923AEF"/>
    <w:rsid w:val="00930F41"/>
    <w:rsid w:val="00940454"/>
    <w:rsid w:val="0095373B"/>
    <w:rsid w:val="00954F6C"/>
    <w:rsid w:val="00980C5C"/>
    <w:rsid w:val="00981A69"/>
    <w:rsid w:val="00995C21"/>
    <w:rsid w:val="009A7C5C"/>
    <w:rsid w:val="009B69B1"/>
    <w:rsid w:val="009B7DEC"/>
    <w:rsid w:val="009C3031"/>
    <w:rsid w:val="009E4E6D"/>
    <w:rsid w:val="009F7308"/>
    <w:rsid w:val="00A12600"/>
    <w:rsid w:val="00A1297B"/>
    <w:rsid w:val="00A22100"/>
    <w:rsid w:val="00A255C5"/>
    <w:rsid w:val="00A27022"/>
    <w:rsid w:val="00A27829"/>
    <w:rsid w:val="00A3009B"/>
    <w:rsid w:val="00A300C4"/>
    <w:rsid w:val="00A33402"/>
    <w:rsid w:val="00A510AF"/>
    <w:rsid w:val="00A56378"/>
    <w:rsid w:val="00A75576"/>
    <w:rsid w:val="00A818F3"/>
    <w:rsid w:val="00A94D65"/>
    <w:rsid w:val="00A96FBF"/>
    <w:rsid w:val="00AA4A67"/>
    <w:rsid w:val="00AD3294"/>
    <w:rsid w:val="00AD66A9"/>
    <w:rsid w:val="00AE1D0C"/>
    <w:rsid w:val="00AE31BC"/>
    <w:rsid w:val="00AF06E6"/>
    <w:rsid w:val="00AF560D"/>
    <w:rsid w:val="00B028AC"/>
    <w:rsid w:val="00B055E1"/>
    <w:rsid w:val="00B1197C"/>
    <w:rsid w:val="00B14BB7"/>
    <w:rsid w:val="00B22669"/>
    <w:rsid w:val="00B22806"/>
    <w:rsid w:val="00B23DB7"/>
    <w:rsid w:val="00B33B49"/>
    <w:rsid w:val="00B3486C"/>
    <w:rsid w:val="00B349E9"/>
    <w:rsid w:val="00B37FB2"/>
    <w:rsid w:val="00B56C2F"/>
    <w:rsid w:val="00B645A5"/>
    <w:rsid w:val="00B82D9C"/>
    <w:rsid w:val="00B84B6E"/>
    <w:rsid w:val="00BB0CE7"/>
    <w:rsid w:val="00BC4A72"/>
    <w:rsid w:val="00BE1ADE"/>
    <w:rsid w:val="00BE6F8D"/>
    <w:rsid w:val="00C078B8"/>
    <w:rsid w:val="00C11812"/>
    <w:rsid w:val="00C1711E"/>
    <w:rsid w:val="00C25862"/>
    <w:rsid w:val="00C350C1"/>
    <w:rsid w:val="00C4198F"/>
    <w:rsid w:val="00C553E4"/>
    <w:rsid w:val="00C55C8D"/>
    <w:rsid w:val="00C65047"/>
    <w:rsid w:val="00C97EB7"/>
    <w:rsid w:val="00CA1BE5"/>
    <w:rsid w:val="00CA2EA1"/>
    <w:rsid w:val="00CB163C"/>
    <w:rsid w:val="00CB1DD1"/>
    <w:rsid w:val="00CB3374"/>
    <w:rsid w:val="00CB4D76"/>
    <w:rsid w:val="00CB538A"/>
    <w:rsid w:val="00CC3DA8"/>
    <w:rsid w:val="00CD234A"/>
    <w:rsid w:val="00CE39C4"/>
    <w:rsid w:val="00CE41F3"/>
    <w:rsid w:val="00CF3E1D"/>
    <w:rsid w:val="00CF712E"/>
    <w:rsid w:val="00D123EA"/>
    <w:rsid w:val="00D1472C"/>
    <w:rsid w:val="00D35269"/>
    <w:rsid w:val="00D448B3"/>
    <w:rsid w:val="00D61DBB"/>
    <w:rsid w:val="00D6654C"/>
    <w:rsid w:val="00D672C2"/>
    <w:rsid w:val="00D67B69"/>
    <w:rsid w:val="00D7289A"/>
    <w:rsid w:val="00D83D30"/>
    <w:rsid w:val="00D85C85"/>
    <w:rsid w:val="00D93146"/>
    <w:rsid w:val="00D93B64"/>
    <w:rsid w:val="00DB6A31"/>
    <w:rsid w:val="00DC0B99"/>
    <w:rsid w:val="00DC4A5F"/>
    <w:rsid w:val="00DD48A9"/>
    <w:rsid w:val="00DF2A39"/>
    <w:rsid w:val="00DF4F2C"/>
    <w:rsid w:val="00E06FCF"/>
    <w:rsid w:val="00E13F16"/>
    <w:rsid w:val="00E231DB"/>
    <w:rsid w:val="00E25814"/>
    <w:rsid w:val="00E4478B"/>
    <w:rsid w:val="00E44D45"/>
    <w:rsid w:val="00E46817"/>
    <w:rsid w:val="00E5670C"/>
    <w:rsid w:val="00E60A3E"/>
    <w:rsid w:val="00E65DF1"/>
    <w:rsid w:val="00E74801"/>
    <w:rsid w:val="00E84C42"/>
    <w:rsid w:val="00E86A68"/>
    <w:rsid w:val="00E91FD3"/>
    <w:rsid w:val="00EA4004"/>
    <w:rsid w:val="00EE56AE"/>
    <w:rsid w:val="00EF3D57"/>
    <w:rsid w:val="00F052CD"/>
    <w:rsid w:val="00F14ADE"/>
    <w:rsid w:val="00F14DC4"/>
    <w:rsid w:val="00F25C9B"/>
    <w:rsid w:val="00F54B5B"/>
    <w:rsid w:val="00F555BF"/>
    <w:rsid w:val="00F56379"/>
    <w:rsid w:val="00F673FF"/>
    <w:rsid w:val="00F75D8D"/>
    <w:rsid w:val="00F909D7"/>
    <w:rsid w:val="00F91B19"/>
    <w:rsid w:val="00FA34D0"/>
    <w:rsid w:val="00FA6AB9"/>
    <w:rsid w:val="00FB1491"/>
    <w:rsid w:val="00FB771D"/>
    <w:rsid w:val="00FC0189"/>
    <w:rsid w:val="00FD0A7A"/>
    <w:rsid w:val="00FD13A4"/>
    <w:rsid w:val="00FD6ACD"/>
    <w:rsid w:val="00FE6A8A"/>
    <w:rsid w:val="00FE7802"/>
    <w:rsid w:val="00FF315C"/>
    <w:rsid w:val="07B14DB8"/>
    <w:rsid w:val="2D6A7FCB"/>
    <w:rsid w:val="3D697E76"/>
    <w:rsid w:val="4B7C568D"/>
    <w:rsid w:val="4FB033B0"/>
    <w:rsid w:val="55EECA79"/>
    <w:rsid w:val="5C7D521E"/>
    <w:rsid w:val="699DB809"/>
    <w:rsid w:val="7357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12179"/>
  <w15:chartTrackingRefBased/>
  <w15:docId w15:val="{AAA466B6-0A71-4F7A-A4A0-DFD464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6BD3"/>
  </w:style>
  <w:style w:type="paragraph" w:styleId="Heading1">
    <w:name w:val="heading 1"/>
    <w:basedOn w:val="Normal"/>
    <w:next w:val="Normal"/>
    <w:link w:val="Heading1Char"/>
    <w:uiPriority w:val="9"/>
    <w:qFormat/>
    <w:rsid w:val="00212720"/>
    <w:pPr>
      <w:keepNext/>
      <w:keepLines/>
      <w:spacing w:before="240" w:after="0"/>
      <w:outlineLvl w:val="0"/>
    </w:pPr>
    <w:rPr>
      <w:rFonts w:asciiTheme="majorHAnsi" w:eastAsiaTheme="majorEastAsia" w:hAnsiTheme="majorHAnsi" w:cstheme="majorBidi"/>
      <w:b/>
      <w:color w:val="195C86" w:themeColor="accent1"/>
      <w:sz w:val="34"/>
      <w:szCs w:val="32"/>
    </w:rPr>
  </w:style>
  <w:style w:type="paragraph" w:styleId="Heading2">
    <w:name w:val="heading 2"/>
    <w:basedOn w:val="Normal"/>
    <w:next w:val="Normal"/>
    <w:link w:val="Heading2Char"/>
    <w:uiPriority w:val="9"/>
    <w:unhideWhenUsed/>
    <w:qFormat/>
    <w:rsid w:val="001E1DFD"/>
    <w:pPr>
      <w:keepNext/>
      <w:keepLines/>
      <w:spacing w:before="40" w:after="0"/>
      <w:outlineLvl w:val="1"/>
    </w:pPr>
    <w:rPr>
      <w:rFonts w:asciiTheme="majorHAnsi" w:eastAsiaTheme="majorEastAsia" w:hAnsiTheme="majorHAnsi" w:cstheme="majorBidi"/>
      <w:b/>
      <w:color w:val="8AAF38" w:themeColor="accent2"/>
      <w:sz w:val="30"/>
      <w:szCs w:val="26"/>
    </w:rPr>
  </w:style>
  <w:style w:type="paragraph" w:styleId="Heading3">
    <w:name w:val="heading 3"/>
    <w:basedOn w:val="Normal"/>
    <w:next w:val="Normal"/>
    <w:link w:val="Heading3Char"/>
    <w:uiPriority w:val="9"/>
    <w:unhideWhenUsed/>
    <w:qFormat/>
    <w:rsid w:val="001E1DFD"/>
    <w:pPr>
      <w:keepNext/>
      <w:keepLines/>
      <w:spacing w:before="40" w:after="0"/>
      <w:outlineLvl w:val="2"/>
    </w:pPr>
    <w:rPr>
      <w:rFonts w:asciiTheme="majorHAnsi" w:eastAsiaTheme="majorEastAsia" w:hAnsiTheme="majorHAnsi" w:cstheme="majorBidi"/>
      <w:b/>
      <w:color w:val="80A1B6" w:themeColor="accent3"/>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823E1B"/>
  </w:style>
  <w:style w:type="paragraph" w:customStyle="1" w:styleId="Contact">
    <w:name w:val="Contact"/>
    <w:rsid w:val="0070141A"/>
    <w:pPr>
      <w:spacing w:after="90" w:line="200" w:lineRule="exact"/>
    </w:pPr>
    <w:rPr>
      <w:sz w:val="16"/>
    </w:rPr>
  </w:style>
  <w:style w:type="paragraph" w:styleId="Header">
    <w:name w:val="header"/>
    <w:basedOn w:val="Normal"/>
    <w:link w:val="HeaderChar"/>
    <w:uiPriority w:val="99"/>
    <w:unhideWhenUsed/>
    <w:rsid w:val="001D4E5F"/>
    <w:pPr>
      <w:tabs>
        <w:tab w:val="center" w:pos="4680"/>
        <w:tab w:val="right" w:pos="9360"/>
      </w:tabs>
      <w:spacing w:after="0" w:line="240" w:lineRule="auto"/>
      <w:jc w:val="right"/>
    </w:pPr>
    <w:rPr>
      <w:color w:val="FFFFFF" w:themeColor="text2"/>
      <w:sz w:val="16"/>
    </w:rPr>
  </w:style>
  <w:style w:type="character" w:customStyle="1" w:styleId="HeaderChar">
    <w:name w:val="Header Char"/>
    <w:basedOn w:val="DefaultParagraphFont"/>
    <w:link w:val="Header"/>
    <w:uiPriority w:val="99"/>
    <w:rsid w:val="001D4E5F"/>
    <w:rPr>
      <w:color w:val="FFFFFF" w:themeColor="text2"/>
      <w:sz w:val="16"/>
    </w:rPr>
  </w:style>
  <w:style w:type="paragraph" w:styleId="Footer">
    <w:name w:val="footer"/>
    <w:basedOn w:val="Normal"/>
    <w:link w:val="FooterChar"/>
    <w:uiPriority w:val="99"/>
    <w:unhideWhenUsed/>
    <w:rsid w:val="004C1408"/>
    <w:pPr>
      <w:pBdr>
        <w:top w:val="single" w:sz="24" w:space="1" w:color="195C86" w:themeColor="accent1"/>
      </w:pBdr>
      <w:tabs>
        <w:tab w:val="left" w:pos="2010"/>
      </w:tabs>
      <w:spacing w:after="0" w:line="240" w:lineRule="auto"/>
    </w:pPr>
    <w:rPr>
      <w:rFonts w:asciiTheme="majorHAnsi" w:hAnsiTheme="majorHAnsi" w:cstheme="majorHAnsi"/>
      <w:caps/>
      <w:color w:val="FFFFFF" w:themeColor="text2"/>
      <w:sz w:val="18"/>
      <w:szCs w:val="18"/>
    </w:rPr>
  </w:style>
  <w:style w:type="character" w:customStyle="1" w:styleId="FooterChar">
    <w:name w:val="Footer Char"/>
    <w:basedOn w:val="DefaultParagraphFont"/>
    <w:link w:val="Footer"/>
    <w:uiPriority w:val="99"/>
    <w:rsid w:val="004C1408"/>
    <w:rPr>
      <w:rFonts w:asciiTheme="majorHAnsi" w:hAnsiTheme="majorHAnsi" w:cstheme="majorHAnsi"/>
      <w:caps/>
      <w:color w:val="FFFFFF" w:themeColor="text2"/>
      <w:sz w:val="18"/>
      <w:szCs w:val="18"/>
    </w:rPr>
  </w:style>
  <w:style w:type="character" w:styleId="PlaceholderText">
    <w:name w:val="Placeholder Text"/>
    <w:basedOn w:val="DefaultParagraphFont"/>
    <w:uiPriority w:val="99"/>
    <w:semiHidden/>
    <w:rsid w:val="00BE6F8D"/>
    <w:rPr>
      <w:color w:val="808080"/>
    </w:rPr>
  </w:style>
  <w:style w:type="paragraph" w:styleId="Title">
    <w:name w:val="Title"/>
    <w:basedOn w:val="Normal"/>
    <w:next w:val="Normal"/>
    <w:link w:val="TitleChar"/>
    <w:uiPriority w:val="10"/>
    <w:qFormat/>
    <w:rsid w:val="009F7308"/>
    <w:pPr>
      <w:pBdr>
        <w:bottom w:val="single" w:sz="8" w:space="1" w:color="FFFFFF" w:themeColor="text2"/>
      </w:pBdr>
      <w:spacing w:before="1920"/>
    </w:pPr>
    <w:rPr>
      <w:rFonts w:asciiTheme="majorHAnsi" w:hAnsiTheme="majorHAnsi" w:cstheme="majorHAnsi"/>
      <w:color w:val="195C86" w:themeColor="accent1"/>
      <w:sz w:val="80"/>
      <w:szCs w:val="96"/>
    </w:rPr>
  </w:style>
  <w:style w:type="character" w:customStyle="1" w:styleId="TitleChar">
    <w:name w:val="Title Char"/>
    <w:basedOn w:val="DefaultParagraphFont"/>
    <w:link w:val="Title"/>
    <w:uiPriority w:val="10"/>
    <w:rsid w:val="009F7308"/>
    <w:rPr>
      <w:rFonts w:asciiTheme="majorHAnsi" w:hAnsiTheme="majorHAnsi" w:cstheme="majorHAnsi"/>
      <w:color w:val="195C86" w:themeColor="accent1"/>
      <w:sz w:val="80"/>
      <w:szCs w:val="96"/>
    </w:rPr>
  </w:style>
  <w:style w:type="paragraph" w:styleId="Subtitle">
    <w:name w:val="Subtitle"/>
    <w:basedOn w:val="Normal"/>
    <w:next w:val="Normal"/>
    <w:link w:val="SubtitleChar"/>
    <w:uiPriority w:val="11"/>
    <w:qFormat/>
    <w:rsid w:val="00EE56AE"/>
    <w:rPr>
      <w:rFonts w:asciiTheme="majorHAnsi" w:hAnsiTheme="majorHAnsi" w:cstheme="majorHAnsi"/>
      <w:color w:val="FFFFFF" w:themeColor="text2"/>
      <w:sz w:val="32"/>
      <w:szCs w:val="44"/>
    </w:rPr>
  </w:style>
  <w:style w:type="character" w:customStyle="1" w:styleId="SubtitleChar">
    <w:name w:val="Subtitle Char"/>
    <w:basedOn w:val="DefaultParagraphFont"/>
    <w:link w:val="Subtitle"/>
    <w:uiPriority w:val="11"/>
    <w:rsid w:val="00EE56AE"/>
    <w:rPr>
      <w:rFonts w:asciiTheme="majorHAnsi" w:hAnsiTheme="majorHAnsi" w:cstheme="majorHAnsi"/>
      <w:color w:val="FFFFFF" w:themeColor="text2"/>
      <w:sz w:val="32"/>
      <w:szCs w:val="44"/>
    </w:rPr>
  </w:style>
  <w:style w:type="character" w:customStyle="1" w:styleId="Heading1Char">
    <w:name w:val="Heading 1 Char"/>
    <w:basedOn w:val="DefaultParagraphFont"/>
    <w:link w:val="Heading1"/>
    <w:uiPriority w:val="9"/>
    <w:rsid w:val="00212720"/>
    <w:rPr>
      <w:rFonts w:asciiTheme="majorHAnsi" w:eastAsiaTheme="majorEastAsia" w:hAnsiTheme="majorHAnsi" w:cstheme="majorBidi"/>
      <w:b/>
      <w:color w:val="195C86" w:themeColor="accent1"/>
      <w:sz w:val="34"/>
      <w:szCs w:val="32"/>
    </w:rPr>
  </w:style>
  <w:style w:type="character" w:customStyle="1" w:styleId="Heading2Char">
    <w:name w:val="Heading 2 Char"/>
    <w:basedOn w:val="DefaultParagraphFont"/>
    <w:link w:val="Heading2"/>
    <w:uiPriority w:val="9"/>
    <w:rsid w:val="001E1DFD"/>
    <w:rPr>
      <w:rFonts w:asciiTheme="majorHAnsi" w:eastAsiaTheme="majorEastAsia" w:hAnsiTheme="majorHAnsi" w:cstheme="majorBidi"/>
      <w:b/>
      <w:color w:val="8AAF38" w:themeColor="accent2"/>
      <w:sz w:val="30"/>
      <w:szCs w:val="26"/>
    </w:rPr>
  </w:style>
  <w:style w:type="character" w:customStyle="1" w:styleId="Heading3Char">
    <w:name w:val="Heading 3 Char"/>
    <w:basedOn w:val="DefaultParagraphFont"/>
    <w:link w:val="Heading3"/>
    <w:uiPriority w:val="9"/>
    <w:rsid w:val="001E1DFD"/>
    <w:rPr>
      <w:rFonts w:asciiTheme="majorHAnsi" w:eastAsiaTheme="majorEastAsia" w:hAnsiTheme="majorHAnsi" w:cstheme="majorBidi"/>
      <w:b/>
      <w:color w:val="80A1B6" w:themeColor="accent3"/>
      <w:sz w:val="26"/>
      <w:szCs w:val="24"/>
    </w:rPr>
  </w:style>
  <w:style w:type="paragraph" w:styleId="ListParagraph">
    <w:name w:val="List Paragraph"/>
    <w:basedOn w:val="Normal"/>
    <w:uiPriority w:val="34"/>
    <w:qFormat/>
    <w:rsid w:val="00E65DF1"/>
    <w:pPr>
      <w:numPr>
        <w:numId w:val="2"/>
      </w:numPr>
      <w:spacing w:after="80"/>
      <w:contextualSpacing/>
    </w:pPr>
  </w:style>
  <w:style w:type="paragraph" w:customStyle="1" w:styleId="ListParagraphL2">
    <w:name w:val="List Paragraph L2"/>
    <w:basedOn w:val="ListParagraph"/>
    <w:rsid w:val="00586BD3"/>
    <w:pPr>
      <w:numPr>
        <w:ilvl w:val="1"/>
      </w:numPr>
    </w:pPr>
  </w:style>
  <w:style w:type="paragraph" w:customStyle="1" w:styleId="ListParagraphL3">
    <w:name w:val="List Paragraph L3"/>
    <w:basedOn w:val="ListParagraph"/>
    <w:rsid w:val="00586BD3"/>
    <w:pPr>
      <w:numPr>
        <w:ilvl w:val="2"/>
      </w:numPr>
    </w:pPr>
  </w:style>
  <w:style w:type="paragraph" w:customStyle="1" w:styleId="BulletL2">
    <w:name w:val="Bullet L2"/>
    <w:basedOn w:val="ListParagraph"/>
    <w:rsid w:val="00E65DF1"/>
    <w:pPr>
      <w:numPr>
        <w:ilvl w:val="1"/>
        <w:numId w:val="1"/>
      </w:numPr>
    </w:pPr>
  </w:style>
  <w:style w:type="paragraph" w:customStyle="1" w:styleId="BulletL3">
    <w:name w:val="Bullet L3"/>
    <w:basedOn w:val="ListParagraph"/>
    <w:rsid w:val="00E65DF1"/>
    <w:pPr>
      <w:numPr>
        <w:ilvl w:val="2"/>
        <w:numId w:val="1"/>
      </w:numPr>
    </w:pPr>
  </w:style>
  <w:style w:type="paragraph" w:customStyle="1" w:styleId="BulletL1">
    <w:name w:val="Bullet L1"/>
    <w:basedOn w:val="ListParagraph"/>
    <w:qFormat/>
    <w:rsid w:val="00E65DF1"/>
    <w:pPr>
      <w:numPr>
        <w:numId w:val="1"/>
      </w:numPr>
    </w:pPr>
  </w:style>
  <w:style w:type="character" w:styleId="Hyperlink">
    <w:name w:val="Hyperlink"/>
    <w:basedOn w:val="DefaultParagraphFont"/>
    <w:uiPriority w:val="99"/>
    <w:unhideWhenUsed/>
    <w:rsid w:val="00A510AF"/>
    <w:rPr>
      <w:color w:val="FFFFFF" w:themeColor="hyperlink"/>
      <w:u w:val="single"/>
    </w:rPr>
  </w:style>
  <w:style w:type="paragraph" w:styleId="TOC2">
    <w:name w:val="toc 2"/>
    <w:next w:val="Normal"/>
    <w:autoRedefine/>
    <w:uiPriority w:val="39"/>
    <w:unhideWhenUsed/>
    <w:rsid w:val="00F25C9B"/>
    <w:pPr>
      <w:spacing w:after="100"/>
    </w:pPr>
  </w:style>
  <w:style w:type="paragraph" w:styleId="TOC3">
    <w:name w:val="toc 3"/>
    <w:next w:val="Normal"/>
    <w:autoRedefine/>
    <w:uiPriority w:val="39"/>
    <w:unhideWhenUsed/>
    <w:rsid w:val="00F25C9B"/>
    <w:pPr>
      <w:spacing w:after="100"/>
    </w:pPr>
  </w:style>
  <w:style w:type="paragraph" w:styleId="TOC1">
    <w:name w:val="toc 1"/>
    <w:basedOn w:val="Normal"/>
    <w:next w:val="Normal"/>
    <w:autoRedefine/>
    <w:uiPriority w:val="39"/>
    <w:unhideWhenUsed/>
    <w:rsid w:val="00F25C9B"/>
    <w:pPr>
      <w:spacing w:after="100"/>
    </w:pPr>
    <w:rPr>
      <w:rFonts w:ascii="Arial" w:hAnsi="Arial"/>
      <w:b/>
    </w:rPr>
  </w:style>
  <w:style w:type="table" w:styleId="TableGrid">
    <w:name w:val="Table Grid"/>
    <w:basedOn w:val="TableNormal"/>
    <w:uiPriority w:val="39"/>
    <w:rsid w:val="00C35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4">
    <w:name w:val="List Table 7 Colorful Accent 4"/>
    <w:basedOn w:val="TableNormal"/>
    <w:uiPriority w:val="52"/>
    <w:rsid w:val="00CE41F3"/>
    <w:pPr>
      <w:spacing w:after="0" w:line="240" w:lineRule="auto"/>
    </w:pPr>
    <w:rPr>
      <w:color w:val="00214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D5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D5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D5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D56" w:themeColor="accent4"/>
        </w:tcBorders>
        <w:shd w:val="clear" w:color="auto" w:fill="FFFFFF" w:themeFill="background1"/>
      </w:tcPr>
    </w:tblStylePr>
    <w:tblStylePr w:type="band1Vert">
      <w:tblPr/>
      <w:tcPr>
        <w:shd w:val="clear" w:color="auto" w:fill="AAD6FF" w:themeFill="accent4" w:themeFillTint="33"/>
      </w:tcPr>
    </w:tblStylePr>
    <w:tblStylePr w:type="band1Horz">
      <w:tblPr/>
      <w:tcPr>
        <w:shd w:val="clear" w:color="auto" w:fill="AAD6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4">
    <w:name w:val="Grid Table 4 Accent 4"/>
    <w:basedOn w:val="TableNormal"/>
    <w:uiPriority w:val="49"/>
    <w:rsid w:val="00823E1B"/>
    <w:pPr>
      <w:spacing w:before="60" w:after="60" w:line="240" w:lineRule="auto"/>
    </w:pPr>
    <w:rPr>
      <w:rFonts w:asciiTheme="majorHAnsi" w:hAnsiTheme="majorHAnsi"/>
      <w:sz w:val="20"/>
    </w:rPr>
    <w:tblPr>
      <w:tblStyleRowBandSize w:val="1"/>
      <w:tblStyleColBandSize w:val="1"/>
      <w:tblBorders>
        <w:top w:val="single" w:sz="4" w:space="0" w:color="0085FF" w:themeColor="accent4" w:themeTint="99"/>
        <w:left w:val="single" w:sz="4" w:space="0" w:color="0085FF" w:themeColor="accent4" w:themeTint="99"/>
        <w:bottom w:val="single" w:sz="4" w:space="0" w:color="0085FF" w:themeColor="accent4" w:themeTint="99"/>
        <w:right w:val="single" w:sz="4" w:space="0" w:color="0085FF" w:themeColor="accent4" w:themeTint="99"/>
        <w:insideH w:val="single" w:sz="4" w:space="0" w:color="0085FF" w:themeColor="accent4" w:themeTint="99"/>
        <w:insideV w:val="single" w:sz="4" w:space="0" w:color="0085FF" w:themeColor="accent4" w:themeTint="99"/>
      </w:tblBorders>
    </w:tblPr>
    <w:tblStylePr w:type="firstRow">
      <w:pPr>
        <w:wordWrap/>
        <w:spacing w:beforeLines="0" w:before="120" w:beforeAutospacing="0" w:afterLines="0" w:after="120" w:afterAutospacing="0" w:line="240" w:lineRule="auto"/>
        <w:jc w:val="left"/>
      </w:pPr>
      <w:rPr>
        <w:b/>
        <w:bCs/>
        <w:color w:val="FFFFFF" w:themeColor="background1"/>
        <w:sz w:val="20"/>
      </w:rPr>
      <w:tblPr/>
      <w:tcPr>
        <w:tcBorders>
          <w:top w:val="single" w:sz="4" w:space="0" w:color="002D56" w:themeColor="accent4"/>
          <w:left w:val="single" w:sz="4" w:space="0" w:color="002D56" w:themeColor="accent4"/>
          <w:bottom w:val="single" w:sz="4" w:space="0" w:color="002D56" w:themeColor="accent4"/>
          <w:right w:val="single" w:sz="4" w:space="0" w:color="002D56" w:themeColor="accent4"/>
          <w:insideH w:val="nil"/>
          <w:insideV w:val="nil"/>
        </w:tcBorders>
        <w:shd w:val="clear" w:color="auto" w:fill="002D56" w:themeFill="accent4"/>
        <w:vAlign w:val="center"/>
      </w:tcPr>
    </w:tblStylePr>
    <w:tblStylePr w:type="lastRow">
      <w:rPr>
        <w:b/>
        <w:bCs/>
      </w:rPr>
      <w:tblPr/>
      <w:tcPr>
        <w:tcBorders>
          <w:top w:val="double" w:sz="4" w:space="0" w:color="002D56" w:themeColor="accent4"/>
        </w:tcBorders>
      </w:tcPr>
    </w:tblStylePr>
    <w:tblStylePr w:type="firstCol">
      <w:rPr>
        <w:b/>
        <w:bCs/>
      </w:rPr>
    </w:tblStylePr>
    <w:tblStylePr w:type="lastCol">
      <w:rPr>
        <w:b/>
        <w:bCs/>
      </w:rPr>
    </w:tblStylePr>
    <w:tblStylePr w:type="band1Vert">
      <w:tblPr/>
      <w:tcPr>
        <w:shd w:val="clear" w:color="auto" w:fill="AAD6FF" w:themeFill="accent4" w:themeFillTint="33"/>
      </w:tcPr>
    </w:tblStylePr>
    <w:tblStylePr w:type="band1Horz">
      <w:tblPr/>
      <w:tcPr>
        <w:shd w:val="clear" w:color="auto" w:fill="AAD6FF" w:themeFill="accent4" w:themeFillTint="33"/>
      </w:tcPr>
    </w:tblStylePr>
  </w:style>
  <w:style w:type="paragraph" w:styleId="Caption">
    <w:name w:val="caption"/>
    <w:basedOn w:val="Normal"/>
    <w:next w:val="Normal"/>
    <w:uiPriority w:val="35"/>
    <w:unhideWhenUsed/>
    <w:qFormat/>
    <w:rsid w:val="00B055E1"/>
    <w:pPr>
      <w:spacing w:after="200" w:line="240" w:lineRule="auto"/>
    </w:pPr>
    <w:rPr>
      <w:rFonts w:asciiTheme="majorHAnsi" w:hAnsiTheme="majorHAnsi"/>
      <w:i/>
      <w:iCs/>
      <w:color w:val="FFFFFF" w:themeColor="text2"/>
      <w:sz w:val="18"/>
      <w:szCs w:val="18"/>
    </w:rPr>
  </w:style>
  <w:style w:type="character" w:styleId="UnresolvedMention">
    <w:name w:val="Unresolved Mention"/>
    <w:basedOn w:val="DefaultParagraphFont"/>
    <w:uiPriority w:val="99"/>
    <w:semiHidden/>
    <w:unhideWhenUsed/>
    <w:rsid w:val="00235C15"/>
    <w:rPr>
      <w:color w:val="808080"/>
      <w:shd w:val="clear" w:color="auto" w:fill="E6E6E6"/>
    </w:rPr>
  </w:style>
  <w:style w:type="character" w:styleId="FollowedHyperlink">
    <w:name w:val="FollowedHyperlink"/>
    <w:basedOn w:val="DefaultParagraphFont"/>
    <w:uiPriority w:val="99"/>
    <w:semiHidden/>
    <w:unhideWhenUsed/>
    <w:rsid w:val="00235C15"/>
    <w:rPr>
      <w:color w:val="FFFFFF" w:themeColor="followedHyperlink"/>
      <w:u w:val="single"/>
    </w:rPr>
  </w:style>
  <w:style w:type="paragraph" w:styleId="BlockText">
    <w:name w:val="Block Text"/>
    <w:basedOn w:val="Body"/>
    <w:uiPriority w:val="99"/>
    <w:unhideWhenUsed/>
    <w:rsid w:val="00510F00"/>
    <w:pPr>
      <w:contextualSpacing/>
    </w:pPr>
  </w:style>
  <w:style w:type="paragraph" w:styleId="Date">
    <w:name w:val="Date"/>
    <w:basedOn w:val="Normal"/>
    <w:next w:val="Normal"/>
    <w:link w:val="DateChar"/>
    <w:uiPriority w:val="99"/>
    <w:unhideWhenUsed/>
    <w:rsid w:val="00123C3F"/>
    <w:pPr>
      <w:spacing w:before="480"/>
    </w:pPr>
  </w:style>
  <w:style w:type="character" w:customStyle="1" w:styleId="DateChar">
    <w:name w:val="Date Char"/>
    <w:basedOn w:val="DefaultParagraphFont"/>
    <w:link w:val="Date"/>
    <w:uiPriority w:val="99"/>
    <w:rsid w:val="00123C3F"/>
  </w:style>
  <w:style w:type="table" w:customStyle="1" w:styleId="LSATemplate">
    <w:name w:val="LSA Template"/>
    <w:basedOn w:val="GridTable4-Accent4"/>
    <w:uiPriority w:val="99"/>
    <w:rsid w:val="005B121C"/>
    <w:pPr>
      <w:spacing w:after="0"/>
    </w:pPr>
    <w:tblPr/>
    <w:tblStylePr w:type="firstRow">
      <w:pPr>
        <w:wordWrap/>
        <w:spacing w:beforeLines="0" w:before="120" w:beforeAutospacing="0" w:afterLines="0" w:after="120" w:afterAutospacing="0" w:line="240" w:lineRule="auto"/>
        <w:jc w:val="left"/>
      </w:pPr>
      <w:rPr>
        <w:b/>
        <w:bCs/>
        <w:color w:val="FFFFFF" w:themeColor="background1"/>
        <w:sz w:val="20"/>
      </w:rPr>
      <w:tblPr/>
      <w:tcPr>
        <w:tcBorders>
          <w:top w:val="single" w:sz="4" w:space="0" w:color="002D56" w:themeColor="accent4"/>
          <w:left w:val="single" w:sz="4" w:space="0" w:color="002D56" w:themeColor="accent4"/>
          <w:bottom w:val="single" w:sz="4" w:space="0" w:color="002D56" w:themeColor="accent4"/>
          <w:right w:val="single" w:sz="4" w:space="0" w:color="002D56" w:themeColor="accent4"/>
          <w:insideH w:val="nil"/>
          <w:insideV w:val="nil"/>
        </w:tcBorders>
        <w:shd w:val="clear" w:color="auto" w:fill="002D56" w:themeFill="accent4"/>
        <w:vAlign w:val="center"/>
      </w:tcPr>
    </w:tblStylePr>
    <w:tblStylePr w:type="lastRow">
      <w:rPr>
        <w:b/>
        <w:bCs/>
      </w:rPr>
      <w:tblPr/>
      <w:tcPr>
        <w:tcBorders>
          <w:top w:val="double" w:sz="4" w:space="0" w:color="002D56" w:themeColor="accent4"/>
        </w:tcBorders>
      </w:tcPr>
    </w:tblStylePr>
    <w:tblStylePr w:type="firstCol">
      <w:rPr>
        <w:b/>
        <w:bCs/>
      </w:rPr>
    </w:tblStylePr>
    <w:tblStylePr w:type="lastCol">
      <w:rPr>
        <w:b/>
        <w:bCs/>
      </w:rPr>
    </w:tblStylePr>
    <w:tblStylePr w:type="band1Vert">
      <w:tblPr/>
      <w:tcPr>
        <w:shd w:val="clear" w:color="auto" w:fill="AAD6FF" w:themeFill="accent4" w:themeFillTint="33"/>
      </w:tcPr>
    </w:tblStylePr>
    <w:tblStylePr w:type="band1Horz">
      <w:tblPr/>
      <w:tcPr>
        <w:shd w:val="clear" w:color="auto" w:fill="AAD6FF" w:themeFill="accent4" w:themeFillTint="33"/>
      </w:tcPr>
    </w:tblStylePr>
  </w:style>
  <w:style w:type="paragraph" w:styleId="Revision">
    <w:name w:val="Revision"/>
    <w:hidden/>
    <w:uiPriority w:val="99"/>
    <w:semiHidden/>
    <w:rsid w:val="00220C85"/>
    <w:pPr>
      <w:spacing w:after="0" w:line="240" w:lineRule="auto"/>
    </w:pPr>
  </w:style>
  <w:style w:type="character" w:styleId="CommentReference">
    <w:name w:val="annotation reference"/>
    <w:basedOn w:val="DefaultParagraphFont"/>
    <w:uiPriority w:val="99"/>
    <w:semiHidden/>
    <w:unhideWhenUsed/>
    <w:rsid w:val="0047796C"/>
    <w:rPr>
      <w:sz w:val="16"/>
      <w:szCs w:val="16"/>
    </w:rPr>
  </w:style>
  <w:style w:type="paragraph" w:styleId="CommentText">
    <w:name w:val="annotation text"/>
    <w:basedOn w:val="Normal"/>
    <w:link w:val="CommentTextChar"/>
    <w:uiPriority w:val="99"/>
    <w:unhideWhenUsed/>
    <w:rsid w:val="0047796C"/>
    <w:pPr>
      <w:spacing w:line="240" w:lineRule="auto"/>
    </w:pPr>
    <w:rPr>
      <w:sz w:val="20"/>
      <w:szCs w:val="20"/>
    </w:rPr>
  </w:style>
  <w:style w:type="character" w:customStyle="1" w:styleId="CommentTextChar">
    <w:name w:val="Comment Text Char"/>
    <w:basedOn w:val="DefaultParagraphFont"/>
    <w:link w:val="CommentText"/>
    <w:uiPriority w:val="99"/>
    <w:rsid w:val="0047796C"/>
    <w:rPr>
      <w:sz w:val="20"/>
      <w:szCs w:val="20"/>
    </w:rPr>
  </w:style>
  <w:style w:type="paragraph" w:styleId="CommentSubject">
    <w:name w:val="annotation subject"/>
    <w:basedOn w:val="CommentText"/>
    <w:next w:val="CommentText"/>
    <w:link w:val="CommentSubjectChar"/>
    <w:uiPriority w:val="99"/>
    <w:semiHidden/>
    <w:unhideWhenUsed/>
    <w:rsid w:val="0047796C"/>
    <w:rPr>
      <w:b/>
      <w:bCs/>
    </w:rPr>
  </w:style>
  <w:style w:type="character" w:customStyle="1" w:styleId="CommentSubjectChar">
    <w:name w:val="Comment Subject Char"/>
    <w:basedOn w:val="CommentTextChar"/>
    <w:link w:val="CommentSubject"/>
    <w:uiPriority w:val="99"/>
    <w:semiHidden/>
    <w:rsid w:val="0047796C"/>
    <w:rPr>
      <w:b/>
      <w:bCs/>
      <w:sz w:val="20"/>
      <w:szCs w:val="20"/>
    </w:rPr>
  </w:style>
  <w:style w:type="character" w:styleId="PageNumber">
    <w:name w:val="page number"/>
    <w:basedOn w:val="DefaultParagraphFont"/>
    <w:uiPriority w:val="99"/>
    <w:semiHidden/>
    <w:unhideWhenUsed/>
    <w:rsid w:val="002E5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PLED">
      <a:dk1>
        <a:srgbClr val="000000"/>
      </a:dk1>
      <a:lt1>
        <a:srgbClr val="FFFFFF"/>
      </a:lt1>
      <a:dk2>
        <a:srgbClr val="FFFFFF"/>
      </a:dk2>
      <a:lt2>
        <a:srgbClr val="FFFFFF"/>
      </a:lt2>
      <a:accent1>
        <a:srgbClr val="195C86"/>
      </a:accent1>
      <a:accent2>
        <a:srgbClr val="8AAF38"/>
      </a:accent2>
      <a:accent3>
        <a:srgbClr val="80A1B6"/>
      </a:accent3>
      <a:accent4>
        <a:srgbClr val="002D56"/>
      </a:accent4>
      <a:accent5>
        <a:srgbClr val="FFFFFF"/>
      </a:accent5>
      <a:accent6>
        <a:srgbClr val="FFFFFF"/>
      </a:accent6>
      <a:hlink>
        <a:srgbClr val="FFFFFF"/>
      </a:hlink>
      <a:folHlink>
        <a:srgbClr val="FFFFFF"/>
      </a:folHlink>
    </a:clrScheme>
    <a:fontScheme name="Law Society of Alberta">
      <a:majorFont>
        <a:latin typeface="Gill Sans M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287F101BACB49A6D32128E3B8B1E6" ma:contentTypeVersion="19" ma:contentTypeDescription="Create a new document." ma:contentTypeScope="" ma:versionID="a8f6a41f755d86e01b174ed6b94b5d0a">
  <xsd:schema xmlns:xsd="http://www.w3.org/2001/XMLSchema" xmlns:xs="http://www.w3.org/2001/XMLSchema" xmlns:p="http://schemas.microsoft.com/office/2006/metadata/properties" xmlns:ns2="a39ac257-7f83-4627-b2f5-98bbe638407f" xmlns:ns3="7f020226-3713-4719-a225-1942000b0ad3" xmlns:ns4="9b389631-7667-44fb-9941-9a7ee9d5e712" targetNamespace="http://schemas.microsoft.com/office/2006/metadata/properties" ma:root="true" ma:fieldsID="6077df0d41d82e6e5013a73c5f0ebfc9" ns2:_="" ns3:_="" ns4:_="">
    <xsd:import namespace="a39ac257-7f83-4627-b2f5-98bbe638407f"/>
    <xsd:import namespace="7f020226-3713-4719-a225-1942000b0ad3"/>
    <xsd:import namespace="9b389631-7667-44fb-9941-9a7ee9d5e7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ac257-7f83-4627-b2f5-98bbe6384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331ff2f-67d0-44bf-890c-f8279234fa5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20226-3713-4719-a225-1942000b0a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389631-7667-44fb-9941-9a7ee9d5e71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f4be59b-0394-4dec-b613-d7b296496020}" ma:internalName="TaxCatchAll" ma:showField="CatchAllData" ma:web="7f020226-3713-4719-a225-1942000b0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389631-7667-44fb-9941-9a7ee9d5e712" xsi:nil="true"/>
    <lcf76f155ced4ddcb4097134ff3c332f xmlns="a39ac257-7f83-4627-b2f5-98bbe638407f">
      <Terms xmlns="http://schemas.microsoft.com/office/infopath/2007/PartnerControls"/>
    </lcf76f155ced4ddcb4097134ff3c332f>
    <_Flow_SignoffStatus xmlns="a39ac257-7f83-4627-b2f5-98bbe63840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28AD9-176F-4979-BB08-91D04FA10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ac257-7f83-4627-b2f5-98bbe638407f"/>
    <ds:schemaRef ds:uri="7f020226-3713-4719-a225-1942000b0ad3"/>
    <ds:schemaRef ds:uri="9b389631-7667-44fb-9941-9a7ee9d5e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0F3CC-EE02-4DD1-8B77-1D1F3396239A}">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9b389631-7667-44fb-9941-9a7ee9d5e712"/>
    <ds:schemaRef ds:uri="http://www.w3.org/XML/1998/namespace"/>
    <ds:schemaRef ds:uri="http://purl.org/dc/dcmitype/"/>
    <ds:schemaRef ds:uri="7f020226-3713-4719-a225-1942000b0ad3"/>
    <ds:schemaRef ds:uri="a39ac257-7f83-4627-b2f5-98bbe638407f"/>
    <ds:schemaRef ds:uri="http://purl.org/dc/terms/"/>
  </ds:schemaRefs>
</ds:datastoreItem>
</file>

<file path=customXml/itemProps3.xml><?xml version="1.0" encoding="utf-8"?>
<ds:datastoreItem xmlns:ds="http://schemas.openxmlformats.org/officeDocument/2006/customXml" ds:itemID="{3F20EB50-59A6-4F20-BB62-82D8812CE2DA}">
  <ds:schemaRefs>
    <ds:schemaRef ds:uri="http://schemas.openxmlformats.org/officeDocument/2006/bibliography"/>
  </ds:schemaRefs>
</ds:datastoreItem>
</file>

<file path=customXml/itemProps4.xml><?xml version="1.0" encoding="utf-8"?>
<ds:datastoreItem xmlns:ds="http://schemas.openxmlformats.org/officeDocument/2006/customXml" ds:itemID="{71A58EE0-2A17-418C-8D23-C9DE876B4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11423</Characters>
  <Application>Microsoft Office Word</Application>
  <DocSecurity>0</DocSecurity>
  <Lines>95</Lines>
  <Paragraphs>26</Paragraphs>
  <ScaleCrop>false</ScaleCrop>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Carly Thompson</dc:creator>
  <cp:keywords/>
  <dc:description/>
  <cp:lastModifiedBy>Karmen Masson</cp:lastModifiedBy>
  <cp:revision>2</cp:revision>
  <cp:lastPrinted>2018-05-09T00:36:00Z</cp:lastPrinted>
  <dcterms:created xsi:type="dcterms:W3CDTF">2025-01-13T18:53:00Z</dcterms:created>
  <dcterms:modified xsi:type="dcterms:W3CDTF">2025-01-13T18:53:00Z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0x010100D5E287F101BACB49A6D32128E3B8B1E6</vt:lpwstr>
  </property>
  <property fmtid="{D5CDD505-2E9C-101B-9397-08002B2CF9AE}" pid="3" name="Sidebar Section">
    <vt:lpwstr/>
  </property>
  <property fmtid="{D5CDD505-2E9C-101B-9397-08002B2CF9AE}" pid="4" name="GrammarlyDocumentId">
    <vt:lpwstr>ad2c28b0-d7b5-488f-9797-fee487b8bba4</vt:lpwstr>
  </property>
  <property fmtid="{D5CDD505-2E9C-101B-9397-08002B2CF9AE}" pid="5" name="Activity">
    <vt:lpwstr>52;#Branding|c44951f9-8956-442d-9839-c7d3463a096a</vt:lpwstr>
  </property>
  <property fmtid="{D5CDD505-2E9C-101B-9397-08002B2CF9AE}" pid="6" name="MediaServiceImageTags">
    <vt:lpwstr/>
  </property>
  <property fmtid="{D5CDD505-2E9C-101B-9397-08002B2CF9AE}" pid="7" name="DocumentType">
    <vt:lpwstr>26;#Template|233eec6b-a3a8-4c1e-818d-5a1a261af95e</vt:lpwstr>
  </property>
</Properties>
</file>