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C4552" w14:textId="77777777" w:rsidR="004B2C2C" w:rsidRPr="004B2C2C" w:rsidRDefault="004B2C2C" w:rsidP="004B2C2C">
      <w:pPr>
        <w:spacing w:after="120"/>
        <w:jc w:val="center"/>
        <w:rPr>
          <w:rFonts w:asciiTheme="majorHAnsi" w:eastAsia="MS Mincho" w:hAnsiTheme="majorHAnsi"/>
          <w:b/>
          <w:color w:val="000000" w:themeColor="text1"/>
          <w:sz w:val="22"/>
          <w:szCs w:val="22"/>
          <w:lang w:val="en-CA"/>
        </w:rPr>
      </w:pPr>
      <w:r w:rsidRPr="004B2C2C">
        <w:rPr>
          <w:rFonts w:asciiTheme="majorHAnsi" w:eastAsia="MS Mincho" w:hAnsiTheme="majorHAnsi"/>
          <w:b/>
          <w:color w:val="000000" w:themeColor="text1"/>
          <w:sz w:val="32"/>
          <w:szCs w:val="32"/>
          <w:lang w:val="en-CA"/>
        </w:rPr>
        <w:t>INYEFAI WOBO</w:t>
      </w:r>
    </w:p>
    <w:p w14:paraId="29AC3C46" w14:textId="32C18707" w:rsidR="004B2C2C" w:rsidRPr="004B2C2C" w:rsidRDefault="004B2C2C" w:rsidP="004B2C2C">
      <w:pPr>
        <w:tabs>
          <w:tab w:val="right" w:pos="9360"/>
        </w:tabs>
        <w:spacing w:after="0"/>
        <w:jc w:val="center"/>
        <w:rPr>
          <w:rFonts w:asciiTheme="majorHAnsi" w:eastAsia="MS Mincho" w:hAnsiTheme="majorHAnsi"/>
          <w:color w:val="000000" w:themeColor="text1"/>
          <w:sz w:val="22"/>
          <w:szCs w:val="22"/>
        </w:rPr>
      </w:pPr>
      <w:r w:rsidRPr="004B2C2C">
        <w:rPr>
          <w:rFonts w:asciiTheme="majorHAnsi" w:eastAsia="MS Mincho" w:hAnsiTheme="majorHAnsi"/>
          <w:color w:val="000000" w:themeColor="text1"/>
          <w:sz w:val="22"/>
          <w:szCs w:val="22"/>
        </w:rPr>
        <w:t xml:space="preserve">Winnipeg, Manitoba          </w:t>
      </w:r>
    </w:p>
    <w:p w14:paraId="4F9108F8" w14:textId="77777777" w:rsidR="004B2C2C" w:rsidRPr="004B2C2C" w:rsidRDefault="004B2C2C" w:rsidP="004B2C2C">
      <w:pPr>
        <w:tabs>
          <w:tab w:val="num" w:pos="360"/>
        </w:tabs>
        <w:spacing w:after="0"/>
        <w:jc w:val="both"/>
        <w:rPr>
          <w:rFonts w:asciiTheme="majorHAnsi" w:hAnsiTheme="majorHAnsi"/>
          <w:color w:val="000000" w:themeColor="text1"/>
          <w:sz w:val="22"/>
          <w:szCs w:val="22"/>
          <w:shd w:val="clear" w:color="auto" w:fill="FFFFFF"/>
        </w:rPr>
      </w:pPr>
    </w:p>
    <w:p w14:paraId="0A11ED23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Theme="majorHAnsi" w:eastAsiaTheme="majorEastAsia" w:hAnsiTheme="majorHAnsi"/>
          <w:b/>
          <w:bCs/>
          <w:caps/>
          <w:color w:val="000000" w:themeColor="text1"/>
          <w:kern w:val="2"/>
          <w:sz w:val="22"/>
          <w:szCs w:val="22"/>
          <w:u w:val="single"/>
          <w14:ligatures w14:val="standardContextual"/>
        </w:rPr>
      </w:pPr>
      <w:r w:rsidRPr="004B2C2C">
        <w:rPr>
          <w:rFonts w:asciiTheme="majorHAnsi" w:eastAsiaTheme="majorEastAsia" w:hAnsiTheme="majorHAnsi"/>
          <w:b/>
          <w:bCs/>
          <w:caps/>
          <w:color w:val="000000" w:themeColor="text1"/>
          <w:kern w:val="2"/>
          <w:u w:val="single"/>
          <w14:ligatures w14:val="standardContextual"/>
        </w:rPr>
        <w:t>Articling Candidate</w:t>
      </w:r>
      <w:r w:rsidRPr="004B2C2C">
        <w:rPr>
          <w:rFonts w:asciiTheme="majorHAnsi" w:eastAsiaTheme="majorEastAsia" w:hAnsiTheme="majorHAnsi"/>
          <w:b/>
          <w:bCs/>
          <w:caps/>
          <w:color w:val="000000" w:themeColor="text1"/>
          <w:kern w:val="2"/>
          <w:u w:val="single"/>
          <w14:ligatures w14:val="standardContextual"/>
        </w:rPr>
        <w:tab/>
      </w:r>
    </w:p>
    <w:p w14:paraId="6CC2FF6D" w14:textId="77777777" w:rsidR="004B2C2C" w:rsidRPr="004B2C2C" w:rsidRDefault="004B2C2C" w:rsidP="004B2C2C">
      <w:pPr>
        <w:spacing w:after="0"/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0"/>
          <w:lang w:val="en-CA"/>
          <w14:ligatures w14:val="standardContextual"/>
        </w:rPr>
      </w:pPr>
      <w:r w:rsidRPr="004B2C2C"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0"/>
          <w:lang w:val="en-CA"/>
          <w14:ligatures w14:val="standardContextual"/>
        </w:rPr>
        <w:t xml:space="preserve"> </w:t>
      </w:r>
    </w:p>
    <w:p w14:paraId="0FCDDCC8" w14:textId="76A65878" w:rsidR="004B2C2C" w:rsidRPr="004B2C2C" w:rsidRDefault="00BA552B" w:rsidP="004B2C2C">
      <w:pPr>
        <w:spacing w:after="0"/>
        <w:jc w:val="both"/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0"/>
          <w:lang w:val="en-CA"/>
          <w14:ligatures w14:val="standardContextual"/>
        </w:rPr>
      </w:pPr>
      <w:r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0"/>
          <w:lang w:val="en-CA"/>
          <w14:ligatures w14:val="standardContextual"/>
        </w:rPr>
        <w:t>PREP</w:t>
      </w:r>
      <w:r w:rsidR="00440BDE"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0"/>
          <w:lang w:val="en-CA"/>
          <w14:ligatures w14:val="standardContextual"/>
        </w:rPr>
        <w:t xml:space="preserve"> candidate </w:t>
      </w:r>
      <w:r w:rsidR="004B2C2C" w:rsidRPr="004B2C2C"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0"/>
          <w:lang w:val="en-CA"/>
          <w14:ligatures w14:val="standardContextual"/>
        </w:rPr>
        <w:t>licensed to practice in Nigeria and pursuing qualification in Manitoba, with 10+ years’ post-Bar experience in private</w:t>
      </w:r>
      <w:r w:rsidR="00440BDE"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0"/>
          <w:lang w:val="en-CA"/>
          <w14:ligatures w14:val="standardContextual"/>
        </w:rPr>
        <w:t xml:space="preserve">, corporate </w:t>
      </w:r>
      <w:r w:rsidR="004B2C2C" w:rsidRPr="004B2C2C"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0"/>
          <w:lang w:val="en-CA"/>
          <w14:ligatures w14:val="standardContextual"/>
        </w:rPr>
        <w:t xml:space="preserve">practice and government legal affairs focusing primarily on corporate law, litigation and arbitration, with exposure also in </w:t>
      </w:r>
      <w:r w:rsidR="004B2C2C" w:rsidRPr="004B2C2C">
        <w:rPr>
          <w:rFonts w:asciiTheme="majorHAnsi" w:eastAsiaTheme="minorHAnsi" w:hAnsiTheme="majorHAnsi" w:cstheme="minorBidi"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  <w:t xml:space="preserve">immigration, family, tax, criminal, constitutional, Oil &amp; Gas, environmental, M&amp;A, compensation, construction, real estate and labour law. Enrolled in 2024 intake of the CPLED Practice Readiness Education Program (PREP) with </w:t>
      </w:r>
      <w:r w:rsidR="004B2C2C" w:rsidRPr="004B2C2C">
        <w:rPr>
          <w:rFonts w:ascii="Cambria" w:eastAsiaTheme="minorEastAsia" w:hAnsi="Cambria" w:cstheme="minorBidi"/>
          <w:color w:val="000000" w:themeColor="text1"/>
          <w:kern w:val="2"/>
          <w:sz w:val="22"/>
          <w:szCs w:val="22"/>
          <w:lang w:val="en-CA"/>
          <w14:ligatures w14:val="standardContextual"/>
        </w:rPr>
        <w:t>expected completion in March 2025.</w:t>
      </w:r>
    </w:p>
    <w:p w14:paraId="679B9296" w14:textId="77777777" w:rsidR="004B2C2C" w:rsidRPr="004B2C2C" w:rsidRDefault="004B2C2C" w:rsidP="004B2C2C">
      <w:pPr>
        <w:spacing w:after="0"/>
        <w:jc w:val="both"/>
        <w:rPr>
          <w:rFonts w:asciiTheme="majorHAnsi" w:eastAsiaTheme="majorEastAsia" w:hAnsiTheme="majorHAnsi"/>
          <w:b/>
          <w:bCs/>
          <w:color w:val="000000" w:themeColor="text1"/>
          <w:sz w:val="22"/>
          <w:szCs w:val="22"/>
          <w:lang w:val="en-CA"/>
        </w:rPr>
      </w:pPr>
    </w:p>
    <w:p w14:paraId="56536B98" w14:textId="77777777" w:rsidR="004B2C2C" w:rsidRPr="004B2C2C" w:rsidRDefault="004B2C2C" w:rsidP="004B2C2C">
      <w:pPr>
        <w:keepNext/>
        <w:keepLines/>
        <w:tabs>
          <w:tab w:val="right" w:pos="9923"/>
        </w:tabs>
        <w:spacing w:after="0"/>
        <w:outlineLvl w:val="0"/>
        <w:rPr>
          <w:rFonts w:asciiTheme="majorHAnsi" w:eastAsiaTheme="majorEastAsia" w:hAnsiTheme="majorHAnsi"/>
          <w:b/>
          <w:bCs/>
          <w:caps/>
          <w:color w:val="000000" w:themeColor="text1"/>
          <w:sz w:val="22"/>
          <w:szCs w:val="22"/>
          <w:u w:val="single"/>
        </w:rPr>
      </w:pPr>
      <w:r w:rsidRPr="004B2C2C">
        <w:rPr>
          <w:rFonts w:asciiTheme="majorHAnsi" w:eastAsiaTheme="majorEastAsia" w:hAnsiTheme="majorHAnsi"/>
          <w:b/>
          <w:bCs/>
          <w:caps/>
          <w:color w:val="000000" w:themeColor="text1"/>
          <w:u w:val="single"/>
        </w:rPr>
        <w:t>Education</w:t>
      </w:r>
      <w:r w:rsidRPr="004B2C2C">
        <w:rPr>
          <w:rFonts w:asciiTheme="majorHAnsi" w:eastAsiaTheme="majorEastAsia" w:hAnsiTheme="majorHAnsi"/>
          <w:b/>
          <w:bCs/>
          <w:caps/>
          <w:color w:val="000000" w:themeColor="text1"/>
          <w:u w:val="single"/>
        </w:rPr>
        <w:tab/>
      </w:r>
    </w:p>
    <w:p w14:paraId="59537DA9" w14:textId="77777777" w:rsidR="004B2C2C" w:rsidRPr="004B2C2C" w:rsidRDefault="004B2C2C" w:rsidP="004B2C2C">
      <w:pPr>
        <w:spacing w:after="0"/>
        <w:rPr>
          <w:rFonts w:asciiTheme="majorHAnsi" w:eastAsiaTheme="minorEastAsia" w:hAnsiTheme="majorHAnsi"/>
          <w:color w:val="000000" w:themeColor="text1"/>
          <w:sz w:val="22"/>
          <w:szCs w:val="22"/>
        </w:rPr>
      </w:pPr>
    </w:p>
    <w:p w14:paraId="73089542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  <w:r w:rsidRPr="004B2C2C">
        <w:rPr>
          <w:rFonts w:ascii="Cambria" w:eastAsiaTheme="minorEastAsia" w:hAnsi="Cambria"/>
          <w:b/>
          <w:color w:val="000000" w:themeColor="text1"/>
          <w:sz w:val="22"/>
          <w:szCs w:val="22"/>
        </w:rPr>
        <w:t>Practice Readiness Education Program (PREP)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>, CPLED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ab/>
        <w:t>June 2024 – Present</w:t>
      </w:r>
    </w:p>
    <w:p w14:paraId="2B52EF27" w14:textId="77777777" w:rsidR="004B2C2C" w:rsidRPr="004B2C2C" w:rsidRDefault="004B2C2C" w:rsidP="004B2C2C">
      <w:pPr>
        <w:spacing w:after="0"/>
        <w:rPr>
          <w:rFonts w:ascii="Cambria" w:eastAsiaTheme="minorEastAsia" w:hAnsi="Cambria"/>
          <w:bCs/>
          <w:color w:val="000000" w:themeColor="text1"/>
          <w:sz w:val="22"/>
          <w:szCs w:val="22"/>
        </w:rPr>
      </w:pPr>
    </w:p>
    <w:p w14:paraId="27AD6D7B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  <w:r w:rsidRPr="004B2C2C">
        <w:rPr>
          <w:rFonts w:ascii="Cambria" w:eastAsiaTheme="minorEastAsia" w:hAnsi="Cambria"/>
          <w:b/>
          <w:bCs/>
          <w:color w:val="000000" w:themeColor="text1"/>
          <w:sz w:val="22"/>
          <w:szCs w:val="22"/>
        </w:rPr>
        <w:t>NCA Certificate of Qualification (CQ)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>, Federation of Law Societies of Canada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ab/>
        <w:t>Oct. 2023</w:t>
      </w:r>
    </w:p>
    <w:p w14:paraId="434DD802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</w:p>
    <w:p w14:paraId="1C6493C7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  <w:r w:rsidRPr="004B2C2C">
        <w:rPr>
          <w:rFonts w:ascii="Cambria" w:eastAsiaTheme="minorEastAsia" w:hAnsi="Cambria"/>
          <w:b/>
          <w:bCs/>
          <w:color w:val="000000" w:themeColor="text1"/>
          <w:sz w:val="22"/>
          <w:szCs w:val="22"/>
        </w:rPr>
        <w:t>Diploma: Immigration Consultant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 xml:space="preserve">, </w:t>
      </w:r>
      <w:r w:rsidRPr="004B2C2C">
        <w:rPr>
          <w:rFonts w:ascii="Cambria" w:eastAsiaTheme="minorEastAsia" w:hAnsi="Cambria"/>
          <w:bCs/>
          <w:color w:val="000000" w:themeColor="text1"/>
          <w:sz w:val="22"/>
          <w:szCs w:val="22"/>
        </w:rPr>
        <w:t>Herzing College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>, Toronto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ab/>
        <w:t>2020</w:t>
      </w:r>
    </w:p>
    <w:p w14:paraId="598604F8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</w:p>
    <w:p w14:paraId="05798978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  <w:r w:rsidRPr="004B2C2C">
        <w:rPr>
          <w:rFonts w:ascii="Cambria" w:eastAsiaTheme="minorEastAsia" w:hAnsi="Cambria"/>
          <w:b/>
          <w:bCs/>
          <w:color w:val="000000" w:themeColor="text1"/>
          <w:sz w:val="22"/>
          <w:szCs w:val="22"/>
        </w:rPr>
        <w:t>Master of Laws (LLM): Transnational Oil, Gas and Energy Law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>, University of Derby, UK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ab/>
        <w:t>2016</w:t>
      </w:r>
    </w:p>
    <w:p w14:paraId="229B7F3C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</w:p>
    <w:p w14:paraId="426CF4F1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  <w:r w:rsidRPr="004B2C2C">
        <w:rPr>
          <w:rFonts w:ascii="Cambria" w:eastAsiaTheme="minorEastAsia" w:hAnsi="Cambria"/>
          <w:b/>
          <w:bCs/>
          <w:color w:val="000000" w:themeColor="text1"/>
          <w:sz w:val="22"/>
          <w:szCs w:val="22"/>
        </w:rPr>
        <w:t>Bachelor of Laws (LLB)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 xml:space="preserve">, </w:t>
      </w:r>
      <w:r w:rsidRPr="004B2C2C">
        <w:rPr>
          <w:rFonts w:ascii="Cambria" w:eastAsiaTheme="minorEastAsia" w:hAnsi="Cambria"/>
          <w:bCs/>
          <w:color w:val="000000" w:themeColor="text1"/>
          <w:sz w:val="22"/>
          <w:szCs w:val="22"/>
        </w:rPr>
        <w:t>Rivers State University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>, Port Harcourt, Nigeria</w:t>
      </w:r>
      <w:r w:rsidRPr="004B2C2C">
        <w:rPr>
          <w:rFonts w:ascii="Cambria" w:eastAsiaTheme="minorEastAsia" w:hAnsi="Cambria"/>
          <w:color w:val="000000" w:themeColor="text1"/>
          <w:sz w:val="22"/>
          <w:szCs w:val="22"/>
        </w:rPr>
        <w:tab/>
        <w:t>2004</w:t>
      </w:r>
    </w:p>
    <w:p w14:paraId="68FD9AB7" w14:textId="77777777" w:rsidR="004B2C2C" w:rsidRPr="004B2C2C" w:rsidRDefault="004B2C2C" w:rsidP="004B2C2C">
      <w:pPr>
        <w:spacing w:after="0"/>
        <w:rPr>
          <w:rFonts w:ascii="Cambria" w:eastAsiaTheme="minorEastAsia" w:hAnsi="Cambria"/>
          <w:color w:val="000000" w:themeColor="text1"/>
          <w:sz w:val="22"/>
          <w:szCs w:val="22"/>
        </w:rPr>
      </w:pPr>
    </w:p>
    <w:p w14:paraId="64253E29" w14:textId="0871EABA" w:rsidR="004B2C2C" w:rsidRPr="004B2C2C" w:rsidRDefault="0046443D" w:rsidP="004B2C2C">
      <w:pPr>
        <w:tabs>
          <w:tab w:val="right" w:pos="9923"/>
        </w:tabs>
        <w:spacing w:after="0"/>
        <w:rPr>
          <w:rFonts w:asciiTheme="majorHAnsi" w:eastAsiaTheme="minorEastAsia" w:hAnsiTheme="majorHAnsi"/>
          <w:b/>
          <w:bCs/>
          <w:caps/>
          <w:color w:val="000000" w:themeColor="text1"/>
          <w:sz w:val="22"/>
          <w:szCs w:val="22"/>
          <w:u w:val="single"/>
        </w:rPr>
      </w:pPr>
      <w:r>
        <w:rPr>
          <w:rFonts w:asciiTheme="majorHAnsi" w:eastAsiaTheme="minorEastAsia" w:hAnsiTheme="majorHAnsi"/>
          <w:b/>
          <w:bCs/>
          <w:caps/>
          <w:color w:val="000000" w:themeColor="text1"/>
          <w:u w:val="single"/>
        </w:rPr>
        <w:t xml:space="preserve">OTHER WORK </w:t>
      </w:r>
      <w:r w:rsidR="004B2C2C" w:rsidRPr="004B2C2C">
        <w:rPr>
          <w:rFonts w:asciiTheme="majorHAnsi" w:eastAsiaTheme="minorEastAsia" w:hAnsiTheme="majorHAnsi"/>
          <w:b/>
          <w:bCs/>
          <w:caps/>
          <w:color w:val="000000" w:themeColor="text1"/>
          <w:u w:val="single"/>
        </w:rPr>
        <w:t>Experience</w:t>
      </w:r>
      <w:r w:rsidR="004B2C2C" w:rsidRPr="004B2C2C">
        <w:rPr>
          <w:rFonts w:asciiTheme="majorHAnsi" w:eastAsiaTheme="minorEastAsia" w:hAnsiTheme="majorHAnsi"/>
          <w:b/>
          <w:bCs/>
          <w:caps/>
          <w:color w:val="000000" w:themeColor="text1"/>
          <w:u w:val="single"/>
        </w:rPr>
        <w:tab/>
      </w:r>
    </w:p>
    <w:p w14:paraId="03CEA961" w14:textId="77777777" w:rsidR="004B2C2C" w:rsidRPr="004B2C2C" w:rsidRDefault="004B2C2C" w:rsidP="004B2C2C">
      <w:pPr>
        <w:widowControl w:val="0"/>
        <w:tabs>
          <w:tab w:val="left" w:pos="335"/>
        </w:tabs>
        <w:autoSpaceDE w:val="0"/>
        <w:autoSpaceDN w:val="0"/>
        <w:spacing w:after="0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2A4492BB" w14:textId="77777777" w:rsidR="004B2C2C" w:rsidRPr="004B2C2C" w:rsidRDefault="004B2C2C" w:rsidP="004B2C2C">
      <w:pPr>
        <w:widowControl w:val="0"/>
        <w:tabs>
          <w:tab w:val="left" w:pos="335"/>
          <w:tab w:val="right" w:pos="9923"/>
        </w:tabs>
        <w:autoSpaceDE w:val="0"/>
        <w:autoSpaceDN w:val="0"/>
        <w:spacing w:after="60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4B2C2C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Vomar Industries, </w:t>
      </w:r>
      <w:r w:rsidRPr="004B2C2C">
        <w:rPr>
          <w:rFonts w:asciiTheme="majorHAnsi" w:hAnsiTheme="majorHAnsi"/>
          <w:color w:val="000000" w:themeColor="text1"/>
          <w:sz w:val="22"/>
          <w:szCs w:val="22"/>
        </w:rPr>
        <w:t>Winnipeg, Manitoba</w:t>
      </w:r>
      <w:r w:rsidRPr="004B2C2C">
        <w:rPr>
          <w:rFonts w:asciiTheme="majorHAnsi" w:hAnsiTheme="majorHAnsi"/>
          <w:color w:val="000000" w:themeColor="text1"/>
          <w:sz w:val="22"/>
          <w:szCs w:val="22"/>
        </w:rPr>
        <w:tab/>
        <w:t>Sep. 2021 – May 2023</w:t>
      </w:r>
    </w:p>
    <w:p w14:paraId="23BDD505" w14:textId="77777777" w:rsidR="004B2C2C" w:rsidRPr="004B2C2C" w:rsidRDefault="004B2C2C" w:rsidP="004B2C2C">
      <w:pPr>
        <w:widowControl w:val="0"/>
        <w:tabs>
          <w:tab w:val="left" w:pos="335"/>
        </w:tabs>
        <w:autoSpaceDE w:val="0"/>
        <w:autoSpaceDN w:val="0"/>
        <w:spacing w:after="60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  <w:t>Services retailers across Canada with propane tank exchange</w:t>
      </w:r>
      <w:r w:rsidRPr="004B2C2C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 and refill.</w:t>
      </w:r>
    </w:p>
    <w:p w14:paraId="44A1E66D" w14:textId="77777777" w:rsidR="004B2C2C" w:rsidRPr="004B2C2C" w:rsidRDefault="004B2C2C" w:rsidP="004B2C2C">
      <w:pPr>
        <w:widowControl w:val="0"/>
        <w:tabs>
          <w:tab w:val="left" w:pos="335"/>
        </w:tabs>
        <w:autoSpaceDE w:val="0"/>
        <w:autoSpaceDN w:val="0"/>
        <w:spacing w:after="60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4B2C2C">
        <w:rPr>
          <w:rFonts w:asciiTheme="majorHAnsi" w:hAnsiTheme="majorHAnsi"/>
          <w:b/>
          <w:bCs/>
          <w:color w:val="000000" w:themeColor="text1"/>
          <w:sz w:val="22"/>
          <w:szCs w:val="22"/>
        </w:rPr>
        <w:t>Production Labourer</w:t>
      </w:r>
    </w:p>
    <w:p w14:paraId="1211B3A0" w14:textId="77777777" w:rsidR="004B2C2C" w:rsidRPr="004B2C2C" w:rsidRDefault="004B2C2C" w:rsidP="004B2C2C">
      <w:pPr>
        <w:widowControl w:val="0"/>
        <w:tabs>
          <w:tab w:val="left" w:pos="335"/>
        </w:tabs>
        <w:autoSpaceDE w:val="0"/>
        <w:autoSpaceDN w:val="0"/>
        <w:spacing w:after="60"/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  <w:t xml:space="preserve">Reported to Production Manager processing, refurbishing and recertifying 20-to-40-pound propane tanks in compliance with Health and Safety standards and corporate policies. </w:t>
      </w:r>
    </w:p>
    <w:p w14:paraId="4C24B44D" w14:textId="77777777" w:rsidR="004B2C2C" w:rsidRPr="004B2C2C" w:rsidRDefault="004B2C2C" w:rsidP="004B2C2C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20" w:after="0" w:line="240" w:lineRule="auto"/>
        <w:contextualSpacing/>
        <w:rPr>
          <w:rFonts w:asciiTheme="majorHAnsi" w:eastAsiaTheme="minorEastAsia" w:hAnsiTheme="majorHAnsi"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color w:val="000000" w:themeColor="text1"/>
          <w:sz w:val="22"/>
          <w:szCs w:val="22"/>
        </w:rPr>
        <w:t>Promoted to supervise operations of a sensitive cell (or production area) called the Blue-zone, where tanks were carefully inspected and recertified as fit for market.</w:t>
      </w:r>
    </w:p>
    <w:p w14:paraId="3725CA23" w14:textId="77777777" w:rsidR="004B2C2C" w:rsidRPr="004B2C2C" w:rsidRDefault="004B2C2C" w:rsidP="004B2C2C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20" w:after="0" w:line="240" w:lineRule="auto"/>
        <w:rPr>
          <w:rFonts w:asciiTheme="majorHAnsi" w:eastAsiaTheme="minorEastAsia" w:hAnsiTheme="majorHAnsi"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color w:val="000000" w:themeColor="text1"/>
          <w:sz w:val="22"/>
          <w:szCs w:val="22"/>
        </w:rPr>
        <w:t xml:space="preserve">As cell leader of Blue-zone, ensured safe processing, inspection and production of 450+ propane tanks per day, above the corporate daily target of 400+ tanks. </w:t>
      </w:r>
    </w:p>
    <w:p w14:paraId="3FC8643A" w14:textId="77777777" w:rsidR="004B2C2C" w:rsidRPr="004B2C2C" w:rsidRDefault="004B2C2C" w:rsidP="004B2C2C">
      <w:pPr>
        <w:widowControl w:val="0"/>
        <w:numPr>
          <w:ilvl w:val="0"/>
          <w:numId w:val="2"/>
        </w:numPr>
        <w:tabs>
          <w:tab w:val="left" w:pos="335"/>
        </w:tabs>
        <w:autoSpaceDE w:val="0"/>
        <w:autoSpaceDN w:val="0"/>
        <w:spacing w:before="20" w:after="0" w:line="240" w:lineRule="auto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color w:val="000000" w:themeColor="text1"/>
          <w:sz w:val="22"/>
          <w:szCs w:val="22"/>
        </w:rPr>
        <w:t xml:space="preserve">Modified record and data keeping at the Blue-zone by creating a less complex, accurate, clear and reliable inspection record and recertification data process. </w:t>
      </w:r>
    </w:p>
    <w:p w14:paraId="05B9D1CD" w14:textId="77777777" w:rsidR="004B2C2C" w:rsidRPr="004B2C2C" w:rsidRDefault="004B2C2C" w:rsidP="004B2C2C">
      <w:pPr>
        <w:widowControl w:val="0"/>
        <w:tabs>
          <w:tab w:val="left" w:pos="335"/>
        </w:tabs>
        <w:autoSpaceDE w:val="0"/>
        <w:autoSpaceDN w:val="0"/>
        <w:spacing w:after="0"/>
        <w:ind w:left="720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44B258F3" w14:textId="77777777" w:rsidR="004B2C2C" w:rsidRPr="004B2C2C" w:rsidRDefault="004B2C2C" w:rsidP="004B2C2C">
      <w:pPr>
        <w:widowControl w:val="0"/>
        <w:tabs>
          <w:tab w:val="left" w:pos="335"/>
          <w:tab w:val="right" w:pos="9923"/>
        </w:tabs>
        <w:autoSpaceDE w:val="0"/>
        <w:autoSpaceDN w:val="0"/>
        <w:spacing w:after="60"/>
        <w:rPr>
          <w:rFonts w:asciiTheme="majorHAnsi" w:hAnsiTheme="majorHAnsi"/>
          <w:color w:val="000000" w:themeColor="text1"/>
          <w:sz w:val="22"/>
          <w:szCs w:val="22"/>
        </w:rPr>
      </w:pPr>
      <w:r w:rsidRPr="004B2C2C">
        <w:rPr>
          <w:rFonts w:asciiTheme="majorHAnsi" w:hAnsiTheme="majorHAnsi"/>
          <w:b/>
          <w:bCs/>
          <w:color w:val="000000" w:themeColor="text1"/>
          <w:sz w:val="22"/>
          <w:szCs w:val="22"/>
        </w:rPr>
        <w:t>7X Powered Inc.</w:t>
      </w:r>
      <w:r w:rsidRPr="004B2C2C">
        <w:rPr>
          <w:rFonts w:asciiTheme="majorHAnsi" w:hAnsiTheme="majorHAnsi"/>
          <w:color w:val="000000" w:themeColor="text1"/>
          <w:sz w:val="22"/>
          <w:szCs w:val="22"/>
        </w:rPr>
        <w:t>, Winnipeg, Manitoba</w:t>
      </w:r>
      <w:r w:rsidRPr="004B2C2C">
        <w:rPr>
          <w:rFonts w:asciiTheme="majorHAnsi" w:hAnsiTheme="majorHAnsi"/>
          <w:color w:val="000000" w:themeColor="text1"/>
          <w:sz w:val="22"/>
          <w:szCs w:val="22"/>
        </w:rPr>
        <w:tab/>
        <w:t>May 2021 – Jul. 2021</w:t>
      </w:r>
    </w:p>
    <w:p w14:paraId="090B33F4" w14:textId="77777777" w:rsidR="004B2C2C" w:rsidRPr="004B2C2C" w:rsidRDefault="004B2C2C" w:rsidP="004B2C2C">
      <w:pPr>
        <w:widowControl w:val="0"/>
        <w:tabs>
          <w:tab w:val="left" w:pos="335"/>
          <w:tab w:val="right" w:pos="9923"/>
        </w:tabs>
        <w:autoSpaceDE w:val="0"/>
        <w:autoSpaceDN w:val="0"/>
        <w:spacing w:after="60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  <w:t>Call centre partner to consumer brands.</w:t>
      </w:r>
    </w:p>
    <w:p w14:paraId="0DD4CAAC" w14:textId="77777777" w:rsidR="004B2C2C" w:rsidRPr="004B2C2C" w:rsidRDefault="004B2C2C" w:rsidP="004B2C2C">
      <w:pPr>
        <w:widowControl w:val="0"/>
        <w:tabs>
          <w:tab w:val="left" w:pos="335"/>
        </w:tabs>
        <w:autoSpaceDE w:val="0"/>
        <w:autoSpaceDN w:val="0"/>
        <w:spacing w:after="60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4B2C2C">
        <w:rPr>
          <w:rFonts w:asciiTheme="majorHAnsi" w:hAnsiTheme="majorHAnsi"/>
          <w:b/>
          <w:bCs/>
          <w:color w:val="000000" w:themeColor="text1"/>
          <w:sz w:val="22"/>
          <w:szCs w:val="22"/>
        </w:rPr>
        <w:t>Customer Service/Sales Specialist</w:t>
      </w:r>
    </w:p>
    <w:p w14:paraId="376FD059" w14:textId="77777777" w:rsidR="004B2C2C" w:rsidRPr="004B2C2C" w:rsidRDefault="004B2C2C" w:rsidP="004B2C2C">
      <w:pPr>
        <w:widowControl w:val="0"/>
        <w:tabs>
          <w:tab w:val="left" w:pos="335"/>
        </w:tabs>
        <w:autoSpaceDE w:val="0"/>
        <w:autoSpaceDN w:val="0"/>
        <w:spacing w:after="60"/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  <w:t>Member of a team of 15 making outbound calls to aggrieved previous subscribers on a campaign to regain customers and patronage.</w:t>
      </w:r>
    </w:p>
    <w:p w14:paraId="5798B215" w14:textId="77777777" w:rsidR="004B2C2C" w:rsidRPr="004B2C2C" w:rsidRDefault="004B2C2C" w:rsidP="004B2C2C">
      <w:pPr>
        <w:widowControl w:val="0"/>
        <w:numPr>
          <w:ilvl w:val="0"/>
          <w:numId w:val="3"/>
        </w:numPr>
        <w:tabs>
          <w:tab w:val="left" w:pos="335"/>
        </w:tabs>
        <w:autoSpaceDE w:val="0"/>
        <w:autoSpaceDN w:val="0"/>
        <w:spacing w:before="20" w:after="0" w:line="240" w:lineRule="auto"/>
        <w:rPr>
          <w:rFonts w:asciiTheme="majorHAnsi" w:eastAsiaTheme="minorEastAsia" w:hAnsiTheme="majorHAnsi"/>
          <w:bCs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Cs/>
          <w:color w:val="000000" w:themeColor="text1"/>
          <w:sz w:val="22"/>
          <w:szCs w:val="22"/>
        </w:rPr>
        <w:t xml:space="preserve">Initiated a minimum of 40 outbound cold calls per day, recording a 42 percent win-back and retention rate on calls made.  </w:t>
      </w:r>
    </w:p>
    <w:p w14:paraId="17F4C1F9" w14:textId="77777777" w:rsidR="004B2C2C" w:rsidRDefault="004B2C2C" w:rsidP="004B2C2C">
      <w:pPr>
        <w:tabs>
          <w:tab w:val="right" w:pos="9923"/>
        </w:tabs>
        <w:spacing w:after="0"/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</w:pPr>
    </w:p>
    <w:p w14:paraId="289810C7" w14:textId="77777777" w:rsidR="0046443D" w:rsidRDefault="0046443D" w:rsidP="004B2C2C">
      <w:pPr>
        <w:tabs>
          <w:tab w:val="right" w:pos="9923"/>
        </w:tabs>
        <w:spacing w:after="0"/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</w:pPr>
    </w:p>
    <w:p w14:paraId="209A94E5" w14:textId="1959E44D" w:rsidR="0046443D" w:rsidRDefault="0046443D" w:rsidP="004B2C2C">
      <w:pPr>
        <w:tabs>
          <w:tab w:val="right" w:pos="9923"/>
        </w:tabs>
        <w:spacing w:after="0"/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</w:pPr>
      <w:r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  <w:lastRenderedPageBreak/>
        <w:t>LEGAL WORK EXPERIENCE:</w:t>
      </w:r>
    </w:p>
    <w:p w14:paraId="5D6F6E26" w14:textId="77777777" w:rsidR="0046443D" w:rsidRPr="004B2C2C" w:rsidRDefault="0046443D" w:rsidP="004B2C2C">
      <w:pPr>
        <w:tabs>
          <w:tab w:val="right" w:pos="9923"/>
        </w:tabs>
        <w:spacing w:after="0"/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</w:pPr>
    </w:p>
    <w:p w14:paraId="23C227FA" w14:textId="7A0AB24E" w:rsidR="004B2C2C" w:rsidRPr="004B2C2C" w:rsidRDefault="004B2C2C" w:rsidP="004B2C2C">
      <w:pPr>
        <w:tabs>
          <w:tab w:val="right" w:pos="9923"/>
        </w:tabs>
        <w:spacing w:after="60"/>
        <w:rPr>
          <w:rFonts w:asciiTheme="majorHAnsi" w:eastAsiaTheme="minorEastAsia" w:hAnsiTheme="majorHAnsi"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  <w:t>Niger Delta Petroleum Resources Ltd</w:t>
      </w:r>
      <w:r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  <w:t xml:space="preserve">, </w:t>
      </w:r>
      <w:r w:rsidRPr="004B2C2C">
        <w:rPr>
          <w:rFonts w:asciiTheme="majorHAnsi" w:eastAsiaTheme="minorEastAsia" w:hAnsiTheme="majorHAnsi"/>
          <w:bCs/>
          <w:color w:val="000000" w:themeColor="text1"/>
          <w:sz w:val="22"/>
          <w:szCs w:val="22"/>
        </w:rPr>
        <w:t>Rivers State,</w:t>
      </w:r>
      <w:r w:rsidRPr="004B2C2C">
        <w:rPr>
          <w:rFonts w:asciiTheme="majorHAnsi" w:eastAsiaTheme="minorEastAsia" w:hAnsiTheme="majorHAnsi"/>
          <w:color w:val="000000" w:themeColor="text1"/>
          <w:sz w:val="22"/>
          <w:szCs w:val="22"/>
        </w:rPr>
        <w:t xml:space="preserve"> Nigeria</w:t>
      </w:r>
      <w:r w:rsidRPr="004B2C2C">
        <w:rPr>
          <w:rFonts w:asciiTheme="majorHAnsi" w:eastAsiaTheme="minorEastAsia" w:hAnsiTheme="majorHAnsi"/>
          <w:color w:val="000000" w:themeColor="text1"/>
          <w:sz w:val="22"/>
          <w:szCs w:val="22"/>
        </w:rPr>
        <w:tab/>
        <w:t>Oct. 2011 – Dec. 2020</w:t>
      </w:r>
    </w:p>
    <w:p w14:paraId="6A847656" w14:textId="77777777" w:rsidR="004B2C2C" w:rsidRPr="004B2C2C" w:rsidRDefault="004B2C2C" w:rsidP="004B2C2C">
      <w:pPr>
        <w:tabs>
          <w:tab w:val="right" w:pos="9923"/>
        </w:tabs>
        <w:spacing w:after="60"/>
        <w:rPr>
          <w:rFonts w:asciiTheme="majorHAnsi" w:eastAsiaTheme="minorEastAsia" w:hAnsiTheme="majorHAnsi"/>
          <w:i/>
          <w:iCs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  <w:t>An integrated oil and gas exploration and production company operating in Nigeria with significant imprints across Africa. Now known as Aradel Holdings Plc.</w:t>
      </w:r>
    </w:p>
    <w:p w14:paraId="76BCBD3F" w14:textId="77777777" w:rsidR="004B2C2C" w:rsidRPr="004B2C2C" w:rsidRDefault="004B2C2C" w:rsidP="004B2C2C">
      <w:pPr>
        <w:tabs>
          <w:tab w:val="right" w:pos="9923"/>
        </w:tabs>
        <w:spacing w:after="60"/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/>
          <w:color w:val="000000" w:themeColor="text1"/>
          <w:sz w:val="22"/>
          <w:szCs w:val="22"/>
        </w:rPr>
        <w:t>Legal/Government/Public Affairs Officer</w:t>
      </w:r>
    </w:p>
    <w:p w14:paraId="41B50B54" w14:textId="77777777" w:rsidR="004B2C2C" w:rsidRPr="004B2C2C" w:rsidRDefault="004B2C2C" w:rsidP="004B2C2C">
      <w:pPr>
        <w:tabs>
          <w:tab w:val="right" w:pos="9923"/>
        </w:tabs>
        <w:spacing w:after="60"/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</w:pPr>
      <w:r w:rsidRPr="004B2C2C">
        <w:rPr>
          <w:rFonts w:asciiTheme="majorHAnsi" w:eastAsiaTheme="minorEastAsia" w:hAnsiTheme="majorHAnsi"/>
          <w:bCs/>
          <w:i/>
          <w:iCs/>
          <w:color w:val="000000" w:themeColor="text1"/>
          <w:sz w:val="22"/>
          <w:szCs w:val="22"/>
        </w:rPr>
        <w:t xml:space="preserve">Coordinated corporate issues pertaining to legal, government and public affairs at the Port Harcourt administrative base, liaising, collaborating and reporting to Corporate Counsel at Lagos headquarters. </w:t>
      </w:r>
    </w:p>
    <w:p w14:paraId="59806FA7" w14:textId="77777777" w:rsidR="004B2C2C" w:rsidRPr="004B2C2C" w:rsidRDefault="004B2C2C" w:rsidP="004B2C2C">
      <w:pPr>
        <w:numPr>
          <w:ilvl w:val="0"/>
          <w:numId w:val="1"/>
        </w:numPr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>Managed in-house corporate legal services such as issuance of periodic legal advisories on novel developments in the oil and gas industry globally and locally.</w:t>
      </w:r>
    </w:p>
    <w:p w14:paraId="2F484737" w14:textId="77777777" w:rsidR="004B2C2C" w:rsidRPr="004B2C2C" w:rsidRDefault="004B2C2C" w:rsidP="004B2C2C">
      <w:pPr>
        <w:numPr>
          <w:ilvl w:val="0"/>
          <w:numId w:val="1"/>
        </w:numPr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>Prepared and drafted complex contracts, and reviewed and amended 25+ pre-existing contracts and other subsidiary agreements improving transaction tenure, conditions and turnaround time.</w:t>
      </w:r>
    </w:p>
    <w:p w14:paraId="02E0D1E4" w14:textId="77777777" w:rsidR="004B2C2C" w:rsidRPr="004B2C2C" w:rsidRDefault="004B2C2C" w:rsidP="004B2C2C">
      <w:pPr>
        <w:numPr>
          <w:ilvl w:val="0"/>
          <w:numId w:val="1"/>
        </w:numPr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Managed corporate litigation, introducing monthly strategy meetings with external counsel, and reducing legal exposure and liabilities by 20% within 3 years. </w:t>
      </w:r>
    </w:p>
    <w:p w14:paraId="05E0C131" w14:textId="77777777" w:rsidR="004B2C2C" w:rsidRPr="004B2C2C" w:rsidRDefault="004B2C2C" w:rsidP="004B2C2C">
      <w:pPr>
        <w:numPr>
          <w:ilvl w:val="0"/>
          <w:numId w:val="1"/>
        </w:numPr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>Spearheaded Terms of Service (TOS) between Community, Security Health &amp; Safety Department (CASHES) and other internal groups improving response times, teamwork and overall output.</w:t>
      </w:r>
    </w:p>
    <w:p w14:paraId="1A603279" w14:textId="77777777" w:rsidR="004B2C2C" w:rsidRPr="004B2C2C" w:rsidRDefault="004B2C2C" w:rsidP="004B2C2C">
      <w:pPr>
        <w:spacing w:after="0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</w:p>
    <w:p w14:paraId="777D02DE" w14:textId="77777777" w:rsidR="004B2C2C" w:rsidRPr="004B2C2C" w:rsidRDefault="004B2C2C" w:rsidP="004B2C2C">
      <w:pPr>
        <w:tabs>
          <w:tab w:val="right" w:pos="9923"/>
        </w:tabs>
        <w:spacing w:after="60"/>
        <w:rPr>
          <w:rFonts w:asciiTheme="majorHAnsi" w:eastAsiaTheme="minorHAnsi" w:hAnsiTheme="majorHAnsi"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</w:pPr>
      <w:r w:rsidRPr="004B2C2C">
        <w:rPr>
          <w:rFonts w:asciiTheme="majorHAnsi" w:eastAsiaTheme="minorHAnsi" w:hAnsiTheme="majorHAnsi"/>
          <w:b/>
          <w:bCs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  <w:t>Aluko &amp; Oyebode</w:t>
      </w:r>
      <w:r w:rsidRPr="004B2C2C">
        <w:rPr>
          <w:rFonts w:asciiTheme="majorHAnsi" w:eastAsiaTheme="minorHAnsi" w:hAnsiTheme="majorHAnsi"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  <w:t>, Rivers State Nigeria</w:t>
      </w:r>
      <w:r w:rsidRPr="004B2C2C">
        <w:rPr>
          <w:rFonts w:asciiTheme="majorHAnsi" w:eastAsiaTheme="minorHAnsi" w:hAnsiTheme="majorHAnsi"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  <w:tab/>
        <w:t>Dec. 2007 – Sep. 2011</w:t>
      </w:r>
    </w:p>
    <w:p w14:paraId="11E3F513" w14:textId="77777777" w:rsidR="004B2C2C" w:rsidRPr="004B2C2C" w:rsidRDefault="004B2C2C" w:rsidP="004B2C2C">
      <w:pPr>
        <w:tabs>
          <w:tab w:val="right" w:pos="9923"/>
        </w:tabs>
        <w:spacing w:after="60"/>
        <w:rPr>
          <w:rFonts w:asciiTheme="majorHAnsi" w:hAnsiTheme="majorHAnsi" w:cs="Helvetica"/>
          <w:i/>
          <w:iCs/>
          <w:color w:val="1D2228"/>
          <w:kern w:val="2"/>
          <w:sz w:val="22"/>
          <w:szCs w:val="22"/>
          <w:lang w:val="en-CA" w:eastAsia="en-CA"/>
          <w14:ligatures w14:val="standardContextual"/>
        </w:rPr>
      </w:pPr>
      <w:r w:rsidRPr="004B2C2C">
        <w:rPr>
          <w:rFonts w:asciiTheme="majorHAnsi" w:hAnsiTheme="majorHAnsi" w:cs="Helvetica"/>
          <w:i/>
          <w:iCs/>
          <w:color w:val="1D2228"/>
          <w:kern w:val="2"/>
          <w:sz w:val="22"/>
          <w:szCs w:val="22"/>
          <w:lang w:val="en-CA" w:eastAsia="en-CA"/>
          <w14:ligatures w14:val="standardContextual"/>
        </w:rPr>
        <w:t xml:space="preserve">Full-service commercial law firm with 3 locations in Lagos, Abuja and Port Harcourt with over 80 lawyers. </w:t>
      </w:r>
    </w:p>
    <w:p w14:paraId="713DA3DB" w14:textId="77777777" w:rsidR="004B2C2C" w:rsidRPr="004B2C2C" w:rsidRDefault="004B2C2C" w:rsidP="004B2C2C">
      <w:pPr>
        <w:spacing w:after="60"/>
        <w:rPr>
          <w:rFonts w:asciiTheme="majorHAnsi" w:eastAsiaTheme="minorHAnsi" w:hAnsiTheme="majorHAnsi" w:cstheme="minorBidi"/>
          <w:b/>
          <w:bCs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</w:pPr>
      <w:r w:rsidRPr="004B2C2C">
        <w:rPr>
          <w:rFonts w:asciiTheme="majorHAnsi" w:eastAsiaTheme="minorHAnsi" w:hAnsiTheme="majorHAnsi" w:cstheme="minorBidi"/>
          <w:b/>
          <w:bCs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  <w:t>Associate</w:t>
      </w:r>
    </w:p>
    <w:p w14:paraId="64C3ED1C" w14:textId="77777777" w:rsidR="004B2C2C" w:rsidRPr="004B2C2C" w:rsidRDefault="004B2C2C" w:rsidP="004B2C2C">
      <w:pPr>
        <w:spacing w:after="60"/>
        <w:rPr>
          <w:rFonts w:asciiTheme="majorHAnsi" w:eastAsiaTheme="minorHAnsi" w:hAnsiTheme="majorHAnsi"/>
          <w:i/>
          <w:iCs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</w:pPr>
      <w:r w:rsidRPr="004B2C2C">
        <w:rPr>
          <w:rFonts w:asciiTheme="majorHAnsi" w:eastAsiaTheme="minorHAnsi" w:hAnsiTheme="majorHAnsi" w:cstheme="minorBidi"/>
          <w:i/>
          <w:iCs/>
          <w:color w:val="000000" w:themeColor="text1"/>
          <w:kern w:val="2"/>
          <w:sz w:val="22"/>
          <w:szCs w:val="22"/>
          <w:lang w:val="en-CA" w:eastAsia="en-GB"/>
          <w14:ligatures w14:val="standardContextual"/>
        </w:rPr>
        <w:t>Served as litigation lawyer, client-service advisor and legal research/personal assistant to 2 Senior Advocates (holders of the highest professional award in recognition of outstanding lawyers in Nigeria).</w:t>
      </w:r>
    </w:p>
    <w:p w14:paraId="4B6C4262" w14:textId="5B3CCAEE" w:rsidR="004B2C2C" w:rsidRPr="004B2C2C" w:rsidRDefault="004B2C2C" w:rsidP="004B2C2C">
      <w:pPr>
        <w:numPr>
          <w:ilvl w:val="0"/>
          <w:numId w:val="1"/>
        </w:numPr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Represented clients in litigation and arbitration, handling 45+ case files with 75% success in </w:t>
      </w:r>
      <w:bookmarkStart w:id="0" w:name="_Hlk126095799"/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areas such as Oil &amp; Gas exploration, environmental pollution, acquisition, </w:t>
      </w:r>
      <w:r w:rsidR="0046443D">
        <w:rPr>
          <w:rFonts w:asciiTheme="majorHAnsi" w:hAnsiTheme="majorHAnsi"/>
          <w:color w:val="000000" w:themeColor="text1"/>
          <w:sz w:val="22"/>
          <w:szCs w:val="22"/>
          <w:lang w:eastAsia="en-GB"/>
        </w:rPr>
        <w:t>family, immigration, real estate, criminal and</w:t>
      </w: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 and labour law</w:t>
      </w:r>
      <w:bookmarkEnd w:id="0"/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>.</w:t>
      </w:r>
    </w:p>
    <w:p w14:paraId="133B8312" w14:textId="77777777" w:rsidR="004B2C2C" w:rsidRPr="004B2C2C" w:rsidRDefault="004B2C2C" w:rsidP="004B2C2C">
      <w:pPr>
        <w:numPr>
          <w:ilvl w:val="0"/>
          <w:numId w:val="1"/>
        </w:numPr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Legal and personal assistant to two Senior Advocates of Nigeria (SAN) conducting legal research, reviewing legal briefs, and taking minutes during meetings and in court proceedings.  </w:t>
      </w:r>
    </w:p>
    <w:p w14:paraId="6D1FF85E" w14:textId="77777777" w:rsidR="004B2C2C" w:rsidRPr="004B2C2C" w:rsidRDefault="004B2C2C" w:rsidP="004B2C2C">
      <w:pPr>
        <w:numPr>
          <w:ilvl w:val="0"/>
          <w:numId w:val="1"/>
        </w:numPr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Interfaced with clients and resolved complaints, enquiries, follow-ups and litigation updates physically and virtually reducing workload on partners and senior lawyers. </w:t>
      </w:r>
    </w:p>
    <w:p w14:paraId="7E881C24" w14:textId="77777777" w:rsidR="004B2C2C" w:rsidRPr="004B2C2C" w:rsidRDefault="004B2C2C" w:rsidP="004B2C2C">
      <w:pPr>
        <w:numPr>
          <w:ilvl w:val="0"/>
          <w:numId w:val="1"/>
        </w:numPr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</w:rPr>
        <w:t>Researched and drafted complex legal documents such as deed of conveyance, sales agreement, lease agreements, wills, mortgages, contracts, writs, statement of claim and statement of defense.</w:t>
      </w:r>
    </w:p>
    <w:p w14:paraId="46AC83CB" w14:textId="77777777" w:rsidR="004B2C2C" w:rsidRPr="004B2C2C" w:rsidRDefault="004B2C2C" w:rsidP="004B2C2C">
      <w:pPr>
        <w:widowControl w:val="0"/>
        <w:numPr>
          <w:ilvl w:val="0"/>
          <w:numId w:val="1"/>
        </w:numPr>
        <w:autoSpaceDE w:val="0"/>
        <w:autoSpaceDN w:val="0"/>
        <w:spacing w:before="20" w:after="0" w:line="240" w:lineRule="auto"/>
        <w:outlineLvl w:val="2"/>
        <w:rPr>
          <w:rFonts w:asciiTheme="majorHAnsi" w:hAnsiTheme="majorHAnsi"/>
          <w:color w:val="000000" w:themeColor="text1"/>
          <w:sz w:val="22"/>
          <w:szCs w:val="22"/>
        </w:rPr>
      </w:pPr>
      <w:r w:rsidRPr="004B2C2C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Participated in strategy and pre-trial meetings </w:t>
      </w:r>
      <w:r w:rsidRPr="004B2C2C">
        <w:rPr>
          <w:rFonts w:asciiTheme="majorHAnsi" w:hAnsiTheme="majorHAnsi"/>
          <w:color w:val="000000" w:themeColor="text1"/>
          <w:sz w:val="22"/>
          <w:szCs w:val="22"/>
        </w:rPr>
        <w:t xml:space="preserve">with client representatives and potential witnesses by transcribing verbal instructions and preparing witness depositions. </w:t>
      </w:r>
    </w:p>
    <w:p w14:paraId="6348E02E" w14:textId="77777777" w:rsidR="004B2C2C" w:rsidRPr="004B2C2C" w:rsidRDefault="004B2C2C" w:rsidP="004B2C2C">
      <w:pPr>
        <w:widowControl w:val="0"/>
        <w:autoSpaceDE w:val="0"/>
        <w:autoSpaceDN w:val="0"/>
        <w:spacing w:after="0"/>
        <w:ind w:left="720"/>
        <w:outlineLvl w:val="2"/>
        <w:rPr>
          <w:rFonts w:asciiTheme="majorHAnsi" w:hAnsiTheme="majorHAnsi"/>
          <w:color w:val="000000" w:themeColor="text1"/>
          <w:sz w:val="22"/>
          <w:szCs w:val="22"/>
        </w:rPr>
      </w:pPr>
    </w:p>
    <w:p w14:paraId="7DCD31F4" w14:textId="77777777" w:rsidR="004B2C2C" w:rsidRPr="004B2C2C" w:rsidRDefault="004B2C2C" w:rsidP="004B2C2C">
      <w:pPr>
        <w:tabs>
          <w:tab w:val="right" w:pos="9923"/>
        </w:tabs>
        <w:spacing w:after="0"/>
        <w:rPr>
          <w:rFonts w:asciiTheme="majorHAnsi" w:eastAsiaTheme="minorEastAsia" w:hAnsiTheme="majorHAnsi"/>
          <w:b/>
          <w:bCs/>
          <w:caps/>
          <w:color w:val="000000" w:themeColor="text1"/>
          <w:sz w:val="22"/>
          <w:szCs w:val="22"/>
          <w:u w:val="single"/>
        </w:rPr>
      </w:pPr>
      <w:r w:rsidRPr="004B2C2C">
        <w:rPr>
          <w:rFonts w:asciiTheme="majorHAnsi" w:eastAsiaTheme="minorEastAsia" w:hAnsiTheme="majorHAnsi"/>
          <w:b/>
          <w:bCs/>
          <w:caps/>
          <w:color w:val="000000" w:themeColor="text1"/>
          <w:u w:val="single"/>
        </w:rPr>
        <w:t>INTERESTS</w:t>
      </w:r>
      <w:r w:rsidRPr="004B2C2C">
        <w:rPr>
          <w:rFonts w:asciiTheme="majorHAnsi" w:eastAsiaTheme="minorEastAsia" w:hAnsiTheme="majorHAnsi"/>
          <w:b/>
          <w:bCs/>
          <w:caps/>
          <w:color w:val="000000" w:themeColor="text1"/>
          <w:u w:val="single"/>
        </w:rPr>
        <w:tab/>
      </w:r>
    </w:p>
    <w:p w14:paraId="44025766" w14:textId="77777777" w:rsidR="004B2C2C" w:rsidRPr="004B2C2C" w:rsidRDefault="004B2C2C" w:rsidP="004B2C2C">
      <w:pPr>
        <w:widowControl w:val="0"/>
        <w:tabs>
          <w:tab w:val="left" w:pos="335"/>
        </w:tabs>
        <w:autoSpaceDE w:val="0"/>
        <w:autoSpaceDN w:val="0"/>
        <w:spacing w:after="0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28DFC457" w14:textId="56C5FE32" w:rsidR="004B2C2C" w:rsidRPr="004B2C2C" w:rsidRDefault="00A40BCE" w:rsidP="004B2C2C">
      <w:pPr>
        <w:widowControl w:val="0"/>
        <w:autoSpaceDE w:val="0"/>
        <w:autoSpaceDN w:val="0"/>
        <w:spacing w:after="0"/>
        <w:outlineLvl w:val="2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</w:rPr>
        <w:t>Martial Arts</w:t>
      </w:r>
      <w:r w:rsidR="004B2C2C" w:rsidRPr="004B2C2C">
        <w:rPr>
          <w:rFonts w:asciiTheme="majorHAnsi" w:hAnsiTheme="majorHAnsi"/>
          <w:color w:val="000000" w:themeColor="text1"/>
          <w:sz w:val="22"/>
          <w:szCs w:val="22"/>
        </w:rPr>
        <w:t xml:space="preserve">: I am a passionate mixed martial artist and a proud holder of a green belt in Shotokan-karate. </w:t>
      </w:r>
    </w:p>
    <w:p w14:paraId="2B7C00BE" w14:textId="77777777" w:rsidR="004B2C2C" w:rsidRPr="004B2C2C" w:rsidRDefault="004B2C2C" w:rsidP="004B2C2C">
      <w:pPr>
        <w:widowControl w:val="0"/>
        <w:autoSpaceDE w:val="0"/>
        <w:autoSpaceDN w:val="0"/>
        <w:spacing w:after="0"/>
        <w:outlineLvl w:val="2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</w:p>
    <w:p w14:paraId="4F354945" w14:textId="2E90F26D" w:rsidR="004B2C2C" w:rsidRPr="004B2C2C" w:rsidRDefault="00A40BCE" w:rsidP="004B2C2C">
      <w:pPr>
        <w:widowControl w:val="0"/>
        <w:autoSpaceDE w:val="0"/>
        <w:autoSpaceDN w:val="0"/>
        <w:spacing w:after="0"/>
        <w:outlineLvl w:val="2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color w:val="000000" w:themeColor="text1"/>
          <w:sz w:val="22"/>
          <w:szCs w:val="22"/>
        </w:rPr>
        <w:t>Current Events</w:t>
      </w:r>
      <w:r w:rsidR="004B2C2C" w:rsidRPr="004B2C2C">
        <w:rPr>
          <w:rFonts w:asciiTheme="majorHAnsi" w:hAnsiTheme="majorHAnsi"/>
          <w:color w:val="000000" w:themeColor="text1"/>
          <w:sz w:val="22"/>
          <w:szCs w:val="22"/>
        </w:rPr>
        <w:t xml:space="preserve">: I have a </w:t>
      </w:r>
      <w:r>
        <w:rPr>
          <w:rFonts w:asciiTheme="majorHAnsi" w:hAnsiTheme="majorHAnsi"/>
          <w:color w:val="000000" w:themeColor="text1"/>
          <w:sz w:val="22"/>
          <w:szCs w:val="22"/>
        </w:rPr>
        <w:t>global</w:t>
      </w:r>
      <w:r w:rsidR="004B2C2C" w:rsidRPr="004B2C2C">
        <w:rPr>
          <w:rFonts w:asciiTheme="majorHAnsi" w:hAnsiTheme="majorHAnsi"/>
          <w:color w:val="000000" w:themeColor="text1"/>
          <w:sz w:val="22"/>
          <w:szCs w:val="22"/>
        </w:rPr>
        <w:t xml:space="preserve"> worldview and love discussing contemporary occurrences around the world. </w:t>
      </w:r>
    </w:p>
    <w:p w14:paraId="4A48CA83" w14:textId="77777777" w:rsidR="004B2C2C" w:rsidRPr="004B2C2C" w:rsidRDefault="004B2C2C" w:rsidP="004B2C2C">
      <w:pPr>
        <w:widowControl w:val="0"/>
        <w:autoSpaceDE w:val="0"/>
        <w:autoSpaceDN w:val="0"/>
        <w:spacing w:after="0"/>
        <w:outlineLvl w:val="2"/>
        <w:rPr>
          <w:rFonts w:asciiTheme="majorHAnsi" w:hAnsiTheme="majorHAnsi"/>
          <w:color w:val="000000" w:themeColor="text1"/>
          <w:sz w:val="22"/>
          <w:szCs w:val="22"/>
        </w:rPr>
      </w:pPr>
    </w:p>
    <w:p w14:paraId="4B499D80" w14:textId="77777777" w:rsidR="00B20446" w:rsidRDefault="00B20446"/>
    <w:sectPr w:rsidR="00B20446" w:rsidSect="004B2C2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2EBD"/>
    <w:multiLevelType w:val="hybridMultilevel"/>
    <w:tmpl w:val="70CA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4F71"/>
    <w:multiLevelType w:val="hybridMultilevel"/>
    <w:tmpl w:val="C74EA2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A7023"/>
    <w:multiLevelType w:val="hybridMultilevel"/>
    <w:tmpl w:val="7BD2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57136">
    <w:abstractNumId w:val="2"/>
  </w:num>
  <w:num w:numId="2" w16cid:durableId="1777015651">
    <w:abstractNumId w:val="1"/>
  </w:num>
  <w:num w:numId="3" w16cid:durableId="12292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2C"/>
    <w:rsid w:val="002700A3"/>
    <w:rsid w:val="00332BD7"/>
    <w:rsid w:val="003F36EA"/>
    <w:rsid w:val="00440BDE"/>
    <w:rsid w:val="0046443D"/>
    <w:rsid w:val="004B2C2C"/>
    <w:rsid w:val="00631583"/>
    <w:rsid w:val="009F4C7A"/>
    <w:rsid w:val="00A40BCE"/>
    <w:rsid w:val="00A624B6"/>
    <w:rsid w:val="00B20446"/>
    <w:rsid w:val="00BA552B"/>
    <w:rsid w:val="00F81C1B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C240E"/>
  <w15:chartTrackingRefBased/>
  <w15:docId w15:val="{C3563844-19DA-4F96-86CC-47F455C2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D7"/>
    <w:rPr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32BD7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2BD7"/>
    <w:rPr>
      <w:rFonts w:ascii="Calibri" w:hAnsi="Calibri"/>
      <w:b/>
      <w:bCs/>
      <w:kern w:val="32"/>
      <w:sz w:val="32"/>
      <w:szCs w:val="32"/>
      <w:lang w:val="en-US"/>
    </w:rPr>
  </w:style>
  <w:style w:type="paragraph" w:styleId="NoSpacing">
    <w:name w:val="No Spacing"/>
    <w:uiPriority w:val="1"/>
    <w:qFormat/>
    <w:rsid w:val="00332BD7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32B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2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C2C"/>
    <w:pPr>
      <w:spacing w:before="20"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C2C"/>
    <w:rPr>
      <w:rFonts w:ascii="Arial" w:hAnsi="Arial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4B2C2C"/>
    <w:pPr>
      <w:spacing w:after="0" w:line="240" w:lineRule="auto"/>
    </w:pPr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Wobo</dc:creator>
  <cp:keywords/>
  <dc:description/>
  <cp:lastModifiedBy>Eric Pye</cp:lastModifiedBy>
  <cp:revision>4</cp:revision>
  <dcterms:created xsi:type="dcterms:W3CDTF">2025-02-25T19:46:00Z</dcterms:created>
  <dcterms:modified xsi:type="dcterms:W3CDTF">2025-02-25T20:16:00Z</dcterms:modified>
</cp:coreProperties>
</file>